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617E1" w:rsidRPr="00A04EC4" w:rsidRDefault="00EE01A2" w:rsidP="00F617E1">
      <w:pPr>
        <w:pStyle w:val="Paragraphedeliste"/>
        <w:numPr>
          <w:ilvl w:val="0"/>
          <w:numId w:val="2"/>
        </w:numPr>
        <w:shd w:val="clear" w:color="auto" w:fill="DEEAF6" w:themeFill="accent5" w:themeFillTint="33"/>
        <w:tabs>
          <w:tab w:val="left" w:pos="2552"/>
        </w:tabs>
        <w:rPr>
          <w:rFonts w:ascii="Neuropol" w:hAnsi="Neuropol"/>
        </w:rPr>
      </w:pPr>
      <w:r>
        <w:rPr>
          <w:rFonts w:ascii="Neuropol" w:hAnsi="Neuropol"/>
        </w:rPr>
        <w:t>Fonctionnement d’une clé USB</w:t>
      </w:r>
    </w:p>
    <w:p w:rsidR="00EE01A2" w:rsidRPr="009E70DE" w:rsidRDefault="00AF70D8" w:rsidP="00AF70D8">
      <w:pPr>
        <w:pStyle w:val="Default"/>
        <w:numPr>
          <w:ilvl w:val="0"/>
          <w:numId w:val="6"/>
        </w:numPr>
        <w:rPr>
          <w:rFonts w:asciiTheme="minorHAnsi" w:hAnsiTheme="minorHAnsi" w:cstheme="minorHAnsi"/>
          <w:sz w:val="22"/>
          <w:szCs w:val="22"/>
          <w:u w:val="single"/>
        </w:rPr>
      </w:pPr>
      <w:r w:rsidRPr="009E70DE">
        <w:rPr>
          <w:rFonts w:asciiTheme="minorHAnsi" w:hAnsiTheme="minorHAnsi" w:cstheme="minorHAnsi"/>
          <w:sz w:val="22"/>
          <w:szCs w:val="22"/>
          <w:u w:val="single"/>
        </w:rPr>
        <w:t>Alimentation électrique</w:t>
      </w:r>
    </w:p>
    <w:p w:rsidR="00AF70D8" w:rsidRPr="009E70DE" w:rsidRDefault="00AF70D8" w:rsidP="00AF70D8">
      <w:pPr>
        <w:pStyle w:val="Default"/>
        <w:ind w:left="1146"/>
        <w:rPr>
          <w:rFonts w:asciiTheme="minorHAnsi" w:hAnsiTheme="minorHAnsi" w:cstheme="minorHAnsi"/>
          <w:sz w:val="22"/>
          <w:szCs w:val="22"/>
        </w:rPr>
      </w:pPr>
    </w:p>
    <w:p w:rsidR="00AF70D8" w:rsidRPr="009E70DE" w:rsidRDefault="00EE01A2" w:rsidP="00AF70D8">
      <w:pPr>
        <w:pStyle w:val="Paragraphedeliste"/>
        <w:tabs>
          <w:tab w:val="left" w:pos="2552"/>
        </w:tabs>
        <w:ind w:left="786" w:right="709"/>
        <w:rPr>
          <w:rFonts w:cstheme="minorHAnsi"/>
        </w:rPr>
      </w:pPr>
      <w:r w:rsidRPr="009E70DE">
        <w:rPr>
          <w:rFonts w:cstheme="minorHAnsi"/>
        </w:rPr>
        <w:t xml:space="preserve">Les clés USB sont alimentées en énergie par la connexion USB de l'ordinateur sur lequel elles sont branchées. Les clés USB ne contiennent donc pas de batteries. </w:t>
      </w:r>
    </w:p>
    <w:p w:rsidR="00AF70D8" w:rsidRPr="009E70DE" w:rsidRDefault="00AF70D8" w:rsidP="00AF70D8">
      <w:pPr>
        <w:pStyle w:val="Paragraphedeliste"/>
        <w:tabs>
          <w:tab w:val="left" w:pos="2552"/>
        </w:tabs>
        <w:ind w:left="786" w:right="709"/>
        <w:rPr>
          <w:rFonts w:cstheme="minorHAnsi"/>
        </w:rPr>
      </w:pPr>
    </w:p>
    <w:p w:rsidR="00AF70D8" w:rsidRPr="009E70DE" w:rsidRDefault="00AF70D8" w:rsidP="00AF70D8">
      <w:pPr>
        <w:pStyle w:val="Paragraphedeliste"/>
        <w:numPr>
          <w:ilvl w:val="0"/>
          <w:numId w:val="6"/>
        </w:numPr>
        <w:tabs>
          <w:tab w:val="left" w:pos="2552"/>
        </w:tabs>
        <w:ind w:right="709"/>
        <w:rPr>
          <w:rFonts w:cstheme="minorHAnsi"/>
          <w:u w:val="single"/>
        </w:rPr>
      </w:pPr>
      <w:r w:rsidRPr="009E70DE">
        <w:rPr>
          <w:rFonts w:cstheme="minorHAnsi"/>
          <w:u w:val="single"/>
        </w:rPr>
        <w:t>Résistance à l’environnement bureautique</w:t>
      </w:r>
    </w:p>
    <w:p w:rsidR="009E70DE" w:rsidRPr="009E70DE" w:rsidRDefault="009E70DE" w:rsidP="009E70DE">
      <w:pPr>
        <w:pStyle w:val="Paragraphedeliste"/>
        <w:tabs>
          <w:tab w:val="left" w:pos="2552"/>
        </w:tabs>
        <w:ind w:left="1146" w:right="709"/>
        <w:rPr>
          <w:rFonts w:cstheme="minorHAnsi"/>
        </w:rPr>
      </w:pPr>
    </w:p>
    <w:p w:rsidR="009E70DE" w:rsidRPr="009E70DE" w:rsidRDefault="00EE01A2" w:rsidP="009E70DE">
      <w:pPr>
        <w:pStyle w:val="Paragraphedeliste"/>
        <w:tabs>
          <w:tab w:val="left" w:pos="2552"/>
        </w:tabs>
        <w:ind w:left="786" w:right="709"/>
        <w:rPr>
          <w:rFonts w:cstheme="minorHAnsi"/>
        </w:rPr>
      </w:pPr>
      <w:r w:rsidRPr="009E70DE">
        <w:rPr>
          <w:rFonts w:cstheme="minorHAnsi"/>
        </w:rPr>
        <w:t xml:space="preserve">Elles sont insensibles à la poussière et aux rayures, contrairement aux disquettes, aux CD ou aux DVD, ce qui leur donne un indéniable avantage au niveau de la fiabilité. </w:t>
      </w:r>
    </w:p>
    <w:p w:rsidR="009E70DE" w:rsidRPr="009E70DE" w:rsidRDefault="009E70DE" w:rsidP="009E70DE">
      <w:pPr>
        <w:pStyle w:val="Paragraphedeliste"/>
        <w:tabs>
          <w:tab w:val="left" w:pos="2552"/>
        </w:tabs>
        <w:ind w:left="786" w:right="709"/>
        <w:rPr>
          <w:rFonts w:cstheme="minorHAnsi"/>
        </w:rPr>
      </w:pPr>
    </w:p>
    <w:p w:rsidR="009E70DE" w:rsidRPr="009E70DE" w:rsidRDefault="009E70DE" w:rsidP="009E70DE">
      <w:pPr>
        <w:pStyle w:val="Paragraphedeliste"/>
        <w:numPr>
          <w:ilvl w:val="0"/>
          <w:numId w:val="6"/>
        </w:numPr>
        <w:tabs>
          <w:tab w:val="left" w:pos="2552"/>
        </w:tabs>
        <w:ind w:right="709"/>
        <w:rPr>
          <w:rFonts w:cstheme="minorHAnsi"/>
          <w:u w:val="single"/>
        </w:rPr>
      </w:pPr>
      <w:r w:rsidRPr="009E70DE">
        <w:rPr>
          <w:rFonts w:cstheme="minorHAnsi"/>
          <w:u w:val="single"/>
        </w:rPr>
        <w:t>Capacité et mémoire</w:t>
      </w:r>
    </w:p>
    <w:p w:rsidR="00AF70D8" w:rsidRPr="008F5626" w:rsidRDefault="00EE01A2" w:rsidP="009E70DE">
      <w:pPr>
        <w:tabs>
          <w:tab w:val="left" w:pos="2552"/>
        </w:tabs>
        <w:ind w:left="786" w:right="709"/>
        <w:rPr>
          <w:rFonts w:cstheme="minorHAnsi"/>
        </w:rPr>
      </w:pPr>
      <w:r w:rsidRPr="008F5626">
        <w:rPr>
          <w:rFonts w:cstheme="minorHAnsi"/>
        </w:rPr>
        <w:t>Les clés USB sont relativement standardisées, cependant, certaines ne sont pas compatibles avec certains systèmes d'exploitation, nécessitant l'installation d'un pilote</w:t>
      </w:r>
      <w:r w:rsidR="004D000C" w:rsidRPr="008F5626">
        <w:rPr>
          <w:rFonts w:cstheme="minorHAnsi"/>
        </w:rPr>
        <w:t xml:space="preserve"> (très rare)</w:t>
      </w:r>
      <w:r w:rsidRPr="008F5626">
        <w:rPr>
          <w:rFonts w:cstheme="minorHAnsi"/>
        </w:rPr>
        <w:t xml:space="preserve">. La capacité d'une clé USB peut varier de quelques mégaoctets à quelques </w:t>
      </w:r>
      <w:r w:rsidR="008F5626" w:rsidRPr="008F5626">
        <w:rPr>
          <w:rFonts w:cstheme="minorHAnsi"/>
        </w:rPr>
        <w:t>téraoctets</w:t>
      </w:r>
      <w:r w:rsidRPr="008F5626">
        <w:rPr>
          <w:rFonts w:cstheme="minorHAnsi"/>
        </w:rPr>
        <w:t xml:space="preserve">. Au début de </w:t>
      </w:r>
      <w:r w:rsidR="00B33D27">
        <w:rPr>
          <w:rFonts w:cstheme="minorHAnsi"/>
        </w:rPr>
        <w:t xml:space="preserve">l’année </w:t>
      </w:r>
      <w:r w:rsidRPr="008F5626">
        <w:rPr>
          <w:rFonts w:cstheme="minorHAnsi"/>
        </w:rPr>
        <w:t>20</w:t>
      </w:r>
      <w:r w:rsidR="004D000C" w:rsidRPr="008F5626">
        <w:rPr>
          <w:rFonts w:cstheme="minorHAnsi"/>
        </w:rPr>
        <w:t>19</w:t>
      </w:r>
      <w:r w:rsidRPr="008F5626">
        <w:rPr>
          <w:rFonts w:cstheme="minorHAnsi"/>
        </w:rPr>
        <w:t xml:space="preserve">, les clés les plus populaires ont </w:t>
      </w:r>
      <w:r w:rsidR="004D000C" w:rsidRPr="008F5626">
        <w:rPr>
          <w:rFonts w:cstheme="minorHAnsi"/>
        </w:rPr>
        <w:t xml:space="preserve">32 </w:t>
      </w:r>
      <w:proofErr w:type="gramStart"/>
      <w:r w:rsidR="004D000C" w:rsidRPr="008F5626">
        <w:rPr>
          <w:rFonts w:cstheme="minorHAnsi"/>
        </w:rPr>
        <w:t>Go</w:t>
      </w:r>
      <w:r w:rsidRPr="008F5626">
        <w:rPr>
          <w:rFonts w:cstheme="minorHAnsi"/>
        </w:rPr>
        <w:t xml:space="preserve"> ,</w:t>
      </w:r>
      <w:proofErr w:type="gramEnd"/>
      <w:r w:rsidRPr="008F5626">
        <w:rPr>
          <w:rFonts w:cstheme="minorHAnsi"/>
        </w:rPr>
        <w:t xml:space="preserve"> </w:t>
      </w:r>
      <w:r w:rsidR="004D000C" w:rsidRPr="008F5626">
        <w:rPr>
          <w:rFonts w:cstheme="minorHAnsi"/>
        </w:rPr>
        <w:t>64 Go</w:t>
      </w:r>
      <w:r w:rsidRPr="008F5626">
        <w:rPr>
          <w:rFonts w:cstheme="minorHAnsi"/>
        </w:rPr>
        <w:t xml:space="preserve"> ou </w:t>
      </w:r>
      <w:r w:rsidR="004D000C" w:rsidRPr="008F5626">
        <w:rPr>
          <w:rFonts w:cstheme="minorHAnsi"/>
        </w:rPr>
        <w:t xml:space="preserve">128 </w:t>
      </w:r>
      <w:r w:rsidR="008F5626" w:rsidRPr="008F5626">
        <w:rPr>
          <w:rFonts w:cstheme="minorHAnsi"/>
        </w:rPr>
        <w:t>giga-octets</w:t>
      </w:r>
      <w:r w:rsidRPr="008F5626">
        <w:rPr>
          <w:rFonts w:cstheme="minorHAnsi"/>
        </w:rPr>
        <w:t xml:space="preserve">, et jusqu'à </w:t>
      </w:r>
      <w:r w:rsidR="008F5626" w:rsidRPr="008F5626">
        <w:rPr>
          <w:rFonts w:cstheme="minorHAnsi"/>
        </w:rPr>
        <w:t>4</w:t>
      </w:r>
      <w:r w:rsidRPr="008F5626">
        <w:rPr>
          <w:rFonts w:cstheme="minorHAnsi"/>
        </w:rPr>
        <w:t xml:space="preserve"> </w:t>
      </w:r>
      <w:r w:rsidR="008F5626" w:rsidRPr="008F5626">
        <w:rPr>
          <w:rFonts w:cstheme="minorHAnsi"/>
        </w:rPr>
        <w:t>téraoctets</w:t>
      </w:r>
      <w:r w:rsidRPr="008F5626">
        <w:rPr>
          <w:rFonts w:cstheme="minorHAnsi"/>
        </w:rPr>
        <w:t xml:space="preserve"> pour les plus chères.</w:t>
      </w:r>
    </w:p>
    <w:p w:rsidR="00AF70D8" w:rsidRPr="009E70DE" w:rsidRDefault="00EE01A2" w:rsidP="009E70DE">
      <w:pPr>
        <w:pStyle w:val="Paragraphedeliste"/>
        <w:tabs>
          <w:tab w:val="left" w:pos="2552"/>
        </w:tabs>
        <w:ind w:left="786" w:right="709"/>
        <w:rPr>
          <w:rFonts w:cstheme="minorHAnsi"/>
        </w:rPr>
      </w:pPr>
      <w:r w:rsidRPr="009E70DE">
        <w:rPr>
          <w:rFonts w:cstheme="minorHAnsi"/>
        </w:rPr>
        <w:t>La capacité réelle est légèrement inférieure à celle qui est annoncée.</w:t>
      </w:r>
    </w:p>
    <w:p w:rsidR="0048380C" w:rsidRDefault="00D943DB" w:rsidP="0048380C">
      <w:pPr>
        <w:pStyle w:val="Paragraphedeliste"/>
        <w:tabs>
          <w:tab w:val="left" w:pos="2552"/>
        </w:tabs>
        <w:ind w:left="786" w:right="709"/>
        <w:rPr>
          <w:rFonts w:cstheme="minorHAnsi"/>
        </w:rPr>
      </w:pPr>
      <w:r w:rsidRPr="009E70DE">
        <w:rPr>
          <w:rFonts w:cstheme="minorHAnsi"/>
        </w:rPr>
        <w:t>En théorie, la mémoire flash est censée conserver ses données pendant dix</w:t>
      </w:r>
      <w:r w:rsidR="003F5668">
        <w:rPr>
          <w:rFonts w:cstheme="minorHAnsi"/>
        </w:rPr>
        <w:t>/quinze</w:t>
      </w:r>
      <w:r w:rsidRPr="009E70DE">
        <w:rPr>
          <w:rFonts w:cstheme="minorHAnsi"/>
        </w:rPr>
        <w:t xml:space="preserve"> ans. En pratique, rares sont ceux qui ne connaissent pas au moins une personne ayant vu défaillir sa clé USB</w:t>
      </w:r>
      <w:r w:rsidR="0048380C">
        <w:rPr>
          <w:rFonts w:cstheme="minorHAnsi"/>
        </w:rPr>
        <w:t>.</w:t>
      </w:r>
    </w:p>
    <w:p w:rsidR="0048380C" w:rsidRPr="0048380C" w:rsidRDefault="0048380C" w:rsidP="0048380C">
      <w:pPr>
        <w:pStyle w:val="Paragraphedeliste"/>
        <w:tabs>
          <w:tab w:val="left" w:pos="2552"/>
        </w:tabs>
        <w:ind w:left="786" w:right="709"/>
        <w:rPr>
          <w:rFonts w:cstheme="minorHAnsi"/>
          <w:b/>
        </w:rPr>
      </w:pPr>
    </w:p>
    <w:p w:rsidR="00E26B7C" w:rsidRDefault="00AF70D8" w:rsidP="00E26B7C">
      <w:pPr>
        <w:pStyle w:val="Paragraphedeliste"/>
        <w:numPr>
          <w:ilvl w:val="0"/>
          <w:numId w:val="2"/>
        </w:numPr>
        <w:shd w:val="clear" w:color="auto" w:fill="DEEAF6" w:themeFill="accent5" w:themeFillTint="33"/>
        <w:tabs>
          <w:tab w:val="left" w:pos="1698"/>
        </w:tabs>
        <w:rPr>
          <w:rFonts w:ascii="Neuropol" w:hAnsi="Neuropol" w:cstheme="minorHAnsi"/>
        </w:rPr>
      </w:pPr>
      <w:r>
        <w:rPr>
          <w:rFonts w:ascii="Neuropol" w:hAnsi="Neuropol" w:cstheme="minorHAnsi"/>
        </w:rPr>
        <w:t>Design</w:t>
      </w:r>
    </w:p>
    <w:p w:rsidR="00AF70D8" w:rsidRDefault="00AF70D8" w:rsidP="00AF70D8">
      <w:pPr>
        <w:pStyle w:val="Default"/>
        <w:ind w:left="1080"/>
      </w:pPr>
      <w:r>
        <w:tab/>
      </w:r>
    </w:p>
    <w:p w:rsidR="00D801F9" w:rsidRDefault="00AF70D8" w:rsidP="00AF70D8">
      <w:pPr>
        <w:tabs>
          <w:tab w:val="left" w:pos="2282"/>
        </w:tabs>
        <w:ind w:left="851"/>
        <w:rPr>
          <w:szCs w:val="23"/>
        </w:rPr>
      </w:pPr>
      <w:r w:rsidRPr="009E70DE">
        <w:rPr>
          <w:szCs w:val="23"/>
        </w:rPr>
        <w:t xml:space="preserve">Aujourd’hui il existe de nombreuses variantes dans les clés USB, notamment en termes de design. </w:t>
      </w:r>
    </w:p>
    <w:p w:rsidR="00AF70D8" w:rsidRPr="009E70DE" w:rsidRDefault="00AF70D8" w:rsidP="00AF70D8">
      <w:pPr>
        <w:tabs>
          <w:tab w:val="left" w:pos="2282"/>
        </w:tabs>
        <w:ind w:left="851"/>
        <w:rPr>
          <w:sz w:val="20"/>
        </w:rPr>
      </w:pPr>
      <w:r w:rsidRPr="009E70DE">
        <w:rPr>
          <w:szCs w:val="23"/>
        </w:rPr>
        <w:t>Voici ci-dessous quelques exemples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6"/>
        <w:gridCol w:w="2818"/>
        <w:gridCol w:w="3041"/>
        <w:gridCol w:w="2819"/>
      </w:tblGrid>
      <w:tr w:rsidR="00D801F9" w:rsidTr="006F2429">
        <w:tc>
          <w:tcPr>
            <w:tcW w:w="2903" w:type="dxa"/>
          </w:tcPr>
          <w:p w:rsidR="00D801F9" w:rsidRDefault="00D801F9" w:rsidP="00D801F9">
            <w:pPr>
              <w:tabs>
                <w:tab w:val="left" w:pos="2282"/>
              </w:tabs>
              <w:rPr>
                <w:rFonts w:ascii="Neuropol" w:hAnsi="Neuropol" w:cstheme="minorHAnsi"/>
              </w:rPr>
            </w:pPr>
            <w:r>
              <w:rPr>
                <w:noProof/>
              </w:rPr>
              <w:drawing>
                <wp:anchor distT="0" distB="0" distL="114300" distR="114300" simplePos="0" relativeHeight="251658240" behindDoc="0" locked="0" layoutInCell="1" allowOverlap="1" wp14:anchorId="6B47B512">
                  <wp:simplePos x="0" y="0"/>
                  <wp:positionH relativeFrom="column">
                    <wp:posOffset>1905</wp:posOffset>
                  </wp:positionH>
                  <wp:positionV relativeFrom="paragraph">
                    <wp:posOffset>0</wp:posOffset>
                  </wp:positionV>
                  <wp:extent cx="1724660" cy="1362710"/>
                  <wp:effectExtent l="0" t="0" r="8890" b="8890"/>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724660" cy="1362710"/>
                          </a:xfrm>
                          <a:prstGeom prst="rect">
                            <a:avLst/>
                          </a:prstGeom>
                        </pic:spPr>
                      </pic:pic>
                    </a:graphicData>
                  </a:graphic>
                  <wp14:sizeRelH relativeFrom="margin">
                    <wp14:pctWidth>0</wp14:pctWidth>
                  </wp14:sizeRelH>
                  <wp14:sizeRelV relativeFrom="margin">
                    <wp14:pctHeight>0</wp14:pctHeight>
                  </wp14:sizeRelV>
                </wp:anchor>
              </w:drawing>
            </w:r>
          </w:p>
        </w:tc>
        <w:tc>
          <w:tcPr>
            <w:tcW w:w="2903" w:type="dxa"/>
          </w:tcPr>
          <w:p w:rsidR="00D801F9" w:rsidRDefault="00D801F9" w:rsidP="00AF70D8">
            <w:pPr>
              <w:rPr>
                <w:rFonts w:ascii="Neuropol" w:hAnsi="Neuropol" w:cstheme="minorHAnsi"/>
              </w:rPr>
            </w:pPr>
            <w:r>
              <w:rPr>
                <w:noProof/>
              </w:rPr>
              <w:drawing>
                <wp:anchor distT="0" distB="0" distL="114300" distR="114300" simplePos="0" relativeHeight="251659264" behindDoc="0" locked="0" layoutInCell="1" allowOverlap="1" wp14:anchorId="204365EA">
                  <wp:simplePos x="0" y="0"/>
                  <wp:positionH relativeFrom="column">
                    <wp:posOffset>3175</wp:posOffset>
                  </wp:positionH>
                  <wp:positionV relativeFrom="paragraph">
                    <wp:posOffset>0</wp:posOffset>
                  </wp:positionV>
                  <wp:extent cx="1630045" cy="1328420"/>
                  <wp:effectExtent l="0" t="0" r="8255" b="508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rot="10800000" flipV="1">
                            <a:off x="0" y="0"/>
                            <a:ext cx="1630045" cy="1328420"/>
                          </a:xfrm>
                          <a:prstGeom prst="rect">
                            <a:avLst/>
                          </a:prstGeom>
                        </pic:spPr>
                      </pic:pic>
                    </a:graphicData>
                  </a:graphic>
                  <wp14:sizeRelH relativeFrom="margin">
                    <wp14:pctWidth>0</wp14:pctWidth>
                  </wp14:sizeRelH>
                  <wp14:sizeRelV relativeFrom="margin">
                    <wp14:pctHeight>0</wp14:pctHeight>
                  </wp14:sizeRelV>
                </wp:anchor>
              </w:drawing>
            </w:r>
          </w:p>
        </w:tc>
        <w:tc>
          <w:tcPr>
            <w:tcW w:w="2904" w:type="dxa"/>
          </w:tcPr>
          <w:p w:rsidR="00D801F9" w:rsidRDefault="00D801F9" w:rsidP="00AF70D8">
            <w:pPr>
              <w:rPr>
                <w:rFonts w:ascii="Neuropol" w:hAnsi="Neuropol" w:cstheme="minorHAnsi"/>
              </w:rPr>
            </w:pPr>
            <w:r>
              <w:rPr>
                <w:noProof/>
              </w:rPr>
              <w:drawing>
                <wp:inline distT="0" distB="0" distL="0" distR="0" wp14:anchorId="16A62896" wp14:editId="6DE59ABF">
                  <wp:extent cx="1794294" cy="1343988"/>
                  <wp:effectExtent l="0" t="0" r="0" b="889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822835" cy="1365366"/>
                          </a:xfrm>
                          <a:prstGeom prst="rect">
                            <a:avLst/>
                          </a:prstGeom>
                        </pic:spPr>
                      </pic:pic>
                    </a:graphicData>
                  </a:graphic>
                </wp:inline>
              </w:drawing>
            </w:r>
          </w:p>
        </w:tc>
        <w:tc>
          <w:tcPr>
            <w:tcW w:w="2904" w:type="dxa"/>
          </w:tcPr>
          <w:p w:rsidR="00D801F9" w:rsidRDefault="00D801F9" w:rsidP="00AF70D8">
            <w:pPr>
              <w:rPr>
                <w:rFonts w:ascii="Neuropol" w:hAnsi="Neuropol" w:cstheme="minorHAnsi"/>
              </w:rPr>
            </w:pPr>
            <w:r>
              <w:rPr>
                <w:noProof/>
              </w:rPr>
              <w:drawing>
                <wp:inline distT="0" distB="0" distL="0" distR="0" wp14:anchorId="4D07B09A" wp14:editId="42375286">
                  <wp:extent cx="1632764" cy="1224573"/>
                  <wp:effectExtent l="0" t="0" r="571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54816" cy="1241112"/>
                          </a:xfrm>
                          <a:prstGeom prst="rect">
                            <a:avLst/>
                          </a:prstGeom>
                        </pic:spPr>
                      </pic:pic>
                    </a:graphicData>
                  </a:graphic>
                </wp:inline>
              </w:drawing>
            </w:r>
          </w:p>
        </w:tc>
      </w:tr>
    </w:tbl>
    <w:p w:rsidR="00AF70D8" w:rsidRDefault="00B861AD" w:rsidP="00B861AD">
      <w:pPr>
        <w:pStyle w:val="Paragraphedeliste"/>
        <w:numPr>
          <w:ilvl w:val="0"/>
          <w:numId w:val="2"/>
        </w:numPr>
        <w:shd w:val="clear" w:color="auto" w:fill="D9E2F3" w:themeFill="accent1" w:themeFillTint="33"/>
        <w:rPr>
          <w:rFonts w:ascii="Neuropol" w:hAnsi="Neuropol" w:cstheme="minorHAnsi"/>
        </w:rPr>
      </w:pPr>
      <w:r>
        <w:rPr>
          <w:rFonts w:ascii="Neuropol" w:hAnsi="Neuropol" w:cstheme="minorHAnsi"/>
        </w:rPr>
        <w:t>Description technique de la clé USB</w:t>
      </w:r>
    </w:p>
    <w:p w:rsidR="00ED1342" w:rsidRDefault="00ED1342" w:rsidP="00ED1342">
      <w:pPr>
        <w:pStyle w:val="Default"/>
      </w:pPr>
      <w:r>
        <w:tab/>
      </w:r>
    </w:p>
    <w:p w:rsidR="00ED1342" w:rsidRPr="00E3083E" w:rsidRDefault="00ED1342" w:rsidP="00ED1342">
      <w:pPr>
        <w:tabs>
          <w:tab w:val="left" w:pos="1413"/>
        </w:tabs>
        <w:ind w:left="851"/>
        <w:rPr>
          <w:szCs w:val="23"/>
        </w:rPr>
      </w:pPr>
      <w:r w:rsidRPr="00E3083E">
        <w:rPr>
          <w:szCs w:val="23"/>
        </w:rPr>
        <w:t>Nous aborderons dans cette partie le fonctionnement d’une clé USB d’un point de vue global, le fonctionnement de chaque composant sera traité plus exhaustivement par la suite. On s’attachera dans ce paragraphe à expliquer les liaisons qu’il peut y avoir entre les différents composants ainsi que le rôle que peuvent avoir ces derniers dans le système global.</w:t>
      </w:r>
    </w:p>
    <w:p w:rsidR="001B26B0" w:rsidRDefault="001B26B0" w:rsidP="004A558A">
      <w:pPr>
        <w:tabs>
          <w:tab w:val="left" w:pos="1413"/>
        </w:tabs>
        <w:ind w:left="851"/>
      </w:pPr>
      <w:r>
        <w:rPr>
          <w:noProof/>
        </w:rPr>
        <w:lastRenderedPageBreak/>
        <w:drawing>
          <wp:anchor distT="0" distB="0" distL="114300" distR="114300" simplePos="0" relativeHeight="251663360" behindDoc="0" locked="0" layoutInCell="1" allowOverlap="1" wp14:anchorId="380FE690">
            <wp:simplePos x="0" y="0"/>
            <wp:positionH relativeFrom="margin">
              <wp:posOffset>5112852</wp:posOffset>
            </wp:positionH>
            <wp:positionV relativeFrom="paragraph">
              <wp:posOffset>17145</wp:posOffset>
            </wp:positionV>
            <wp:extent cx="2182495" cy="2127885"/>
            <wp:effectExtent l="0" t="0" r="8255" b="5715"/>
            <wp:wrapSquare wrapText="bothSides"/>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82495" cy="212788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6" behindDoc="0" locked="0" layoutInCell="1" allowOverlap="1" wp14:anchorId="32FB61BE">
            <wp:simplePos x="0" y="0"/>
            <wp:positionH relativeFrom="column">
              <wp:posOffset>54598</wp:posOffset>
            </wp:positionH>
            <wp:positionV relativeFrom="paragraph">
              <wp:posOffset>48</wp:posOffset>
            </wp:positionV>
            <wp:extent cx="5017135" cy="8401050"/>
            <wp:effectExtent l="0" t="0" r="0" b="0"/>
            <wp:wrapSquare wrapText="bothSides"/>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17135" cy="8401050"/>
                    </a:xfrm>
                    <a:prstGeom prst="rect">
                      <a:avLst/>
                    </a:prstGeom>
                    <a:noFill/>
                  </pic:spPr>
                </pic:pic>
              </a:graphicData>
            </a:graphic>
          </wp:anchor>
        </w:drawing>
      </w:r>
    </w:p>
    <w:p w:rsidR="004A558A" w:rsidRPr="004A558A" w:rsidRDefault="00080A58" w:rsidP="004A558A">
      <w:pPr>
        <w:pStyle w:val="Paragraphedeliste"/>
        <w:numPr>
          <w:ilvl w:val="0"/>
          <w:numId w:val="2"/>
        </w:numPr>
        <w:shd w:val="clear" w:color="auto" w:fill="D9E2F3" w:themeFill="accent1" w:themeFillTint="33"/>
        <w:tabs>
          <w:tab w:val="left" w:pos="1413"/>
        </w:tabs>
        <w:rPr>
          <w:rFonts w:ascii="Neuropol" w:hAnsi="Neuropol"/>
        </w:rPr>
      </w:pPr>
      <w:r>
        <w:rPr>
          <w:rFonts w:ascii="Neuropol" w:hAnsi="Neuropol"/>
        </w:rPr>
        <w:lastRenderedPageBreak/>
        <w:t>Présentation</w:t>
      </w:r>
      <w:r w:rsidR="004A558A" w:rsidRPr="004A558A">
        <w:rPr>
          <w:rFonts w:ascii="Neuropol" w:hAnsi="Neuropol"/>
        </w:rPr>
        <w:t xml:space="preserve"> des composants </w:t>
      </w:r>
    </w:p>
    <w:p w:rsidR="001B26B0" w:rsidRPr="00E3083E" w:rsidRDefault="006348C6" w:rsidP="00E865D5">
      <w:pPr>
        <w:pStyle w:val="Default"/>
        <w:ind w:left="1080"/>
        <w:rPr>
          <w:rFonts w:asciiTheme="minorHAnsi" w:hAnsiTheme="minorHAnsi"/>
          <w:sz w:val="22"/>
          <w:szCs w:val="23"/>
        </w:rPr>
      </w:pPr>
      <w:r w:rsidRPr="00E3083E">
        <w:rPr>
          <w:rFonts w:asciiTheme="minorHAnsi" w:hAnsiTheme="minorHAnsi"/>
          <w:sz w:val="22"/>
          <w:szCs w:val="23"/>
        </w:rPr>
        <w:t>Ci-dessous</w:t>
      </w:r>
      <w:r w:rsidR="00E865D5" w:rsidRPr="00E3083E">
        <w:rPr>
          <w:rFonts w:asciiTheme="minorHAnsi" w:hAnsiTheme="minorHAnsi"/>
          <w:sz w:val="22"/>
          <w:szCs w:val="23"/>
        </w:rPr>
        <w:t xml:space="preserve"> une clé USB de marque </w:t>
      </w:r>
      <w:proofErr w:type="spellStart"/>
      <w:r w:rsidR="00E865D5" w:rsidRPr="00E3083E">
        <w:rPr>
          <w:rFonts w:asciiTheme="minorHAnsi" w:hAnsiTheme="minorHAnsi"/>
          <w:sz w:val="22"/>
          <w:szCs w:val="23"/>
        </w:rPr>
        <w:t>Saïtek</w:t>
      </w:r>
      <w:proofErr w:type="spellEnd"/>
      <w:r w:rsidR="00E865D5" w:rsidRPr="00E3083E">
        <w:rPr>
          <w:rFonts w:asciiTheme="minorHAnsi" w:hAnsiTheme="minorHAnsi"/>
          <w:sz w:val="22"/>
          <w:szCs w:val="23"/>
        </w:rPr>
        <w:t>®, d’une capacité de 64 Mo.</w:t>
      </w:r>
      <w:r w:rsidR="006B0AEF" w:rsidRPr="00E3083E">
        <w:rPr>
          <w:rFonts w:asciiTheme="minorHAnsi" w:hAnsiTheme="minorHAnsi"/>
          <w:sz w:val="22"/>
          <w:szCs w:val="23"/>
        </w:rPr>
        <w:t xml:space="preserve"> (Ancienne clé USB)</w:t>
      </w:r>
    </w:p>
    <w:p w:rsidR="00E865D5" w:rsidRPr="00E3083E" w:rsidRDefault="00CB2AE8" w:rsidP="00E865D5">
      <w:pPr>
        <w:pStyle w:val="Default"/>
        <w:ind w:left="1080"/>
        <w:rPr>
          <w:sz w:val="22"/>
          <w:szCs w:val="23"/>
        </w:rPr>
      </w:pPr>
      <w:r w:rsidRPr="00E3083E">
        <w:rPr>
          <w:noProof/>
          <w:sz w:val="22"/>
        </w:rPr>
        <w:drawing>
          <wp:anchor distT="0" distB="0" distL="114300" distR="114300" simplePos="0" relativeHeight="251664384" behindDoc="0" locked="0" layoutInCell="1" allowOverlap="1">
            <wp:simplePos x="0" y="0"/>
            <wp:positionH relativeFrom="page">
              <wp:align>left</wp:align>
            </wp:positionH>
            <wp:positionV relativeFrom="paragraph">
              <wp:posOffset>343703</wp:posOffset>
            </wp:positionV>
            <wp:extent cx="3174365" cy="2476500"/>
            <wp:effectExtent l="323850" t="323850" r="330835" b="323850"/>
            <wp:wrapSquare wrapText="bothSides"/>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74365" cy="24765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E865D5" w:rsidRDefault="00CB2AE8" w:rsidP="00E865D5">
      <w:pPr>
        <w:pStyle w:val="Default"/>
        <w:ind w:left="1080"/>
        <w:rPr>
          <w:sz w:val="23"/>
          <w:szCs w:val="23"/>
        </w:rPr>
      </w:pPr>
      <w:r>
        <w:rPr>
          <w:noProof/>
        </w:rPr>
        <mc:AlternateContent>
          <mc:Choice Requires="wps">
            <w:drawing>
              <wp:anchor distT="0" distB="0" distL="114300" distR="114300" simplePos="0" relativeHeight="251665408" behindDoc="0" locked="0" layoutInCell="1" allowOverlap="1">
                <wp:simplePos x="0" y="0"/>
                <wp:positionH relativeFrom="margin">
                  <wp:align>right</wp:align>
                </wp:positionH>
                <wp:positionV relativeFrom="paragraph">
                  <wp:posOffset>176829</wp:posOffset>
                </wp:positionV>
                <wp:extent cx="3674745" cy="2389505"/>
                <wp:effectExtent l="19050" t="19050" r="20955" b="10795"/>
                <wp:wrapSquare wrapText="bothSides"/>
                <wp:docPr id="15" name="Rectangle : coins arrondis 15"/>
                <wp:cNvGraphicFramePr/>
                <a:graphic xmlns:a="http://schemas.openxmlformats.org/drawingml/2006/main">
                  <a:graphicData uri="http://schemas.microsoft.com/office/word/2010/wordprocessingShape">
                    <wps:wsp>
                      <wps:cNvSpPr/>
                      <wps:spPr>
                        <a:xfrm>
                          <a:off x="0" y="0"/>
                          <a:ext cx="3674745" cy="2389505"/>
                        </a:xfrm>
                        <a:prstGeom prst="roundRect">
                          <a:avLst/>
                        </a:prstGeom>
                        <a:noFill/>
                        <a:ln w="38100">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865D5" w:rsidRPr="00E865D5" w:rsidRDefault="00E865D5" w:rsidP="00217045">
                            <w:pPr>
                              <w:pStyle w:val="Sansinterligne"/>
                              <w:numPr>
                                <w:ilvl w:val="0"/>
                                <w:numId w:val="8"/>
                              </w:numPr>
                              <w:rPr>
                                <w:color w:val="000000" w:themeColor="text1"/>
                              </w:rPr>
                            </w:pPr>
                            <w:r w:rsidRPr="00E865D5">
                              <w:rPr>
                                <w:color w:val="000000" w:themeColor="text1"/>
                              </w:rPr>
                              <w:t xml:space="preserve">Un connecteur USB mâle (type A). </w:t>
                            </w:r>
                          </w:p>
                          <w:p w:rsidR="00E865D5" w:rsidRPr="00E865D5" w:rsidRDefault="00E865D5" w:rsidP="00217045">
                            <w:pPr>
                              <w:pStyle w:val="Sansinterligne"/>
                              <w:numPr>
                                <w:ilvl w:val="0"/>
                                <w:numId w:val="8"/>
                              </w:numPr>
                              <w:rPr>
                                <w:color w:val="000000" w:themeColor="text1"/>
                              </w:rPr>
                            </w:pPr>
                            <w:r w:rsidRPr="00E865D5">
                              <w:rPr>
                                <w:color w:val="000000" w:themeColor="text1"/>
                              </w:rPr>
                              <w:t xml:space="preserve">Un contrôleur Ours Technology Inc. OTi-2168 USB 2.0. </w:t>
                            </w:r>
                          </w:p>
                          <w:p w:rsidR="00E865D5" w:rsidRPr="00E865D5" w:rsidRDefault="00E865D5" w:rsidP="00217045">
                            <w:pPr>
                              <w:pStyle w:val="Sansinterligne"/>
                              <w:numPr>
                                <w:ilvl w:val="0"/>
                                <w:numId w:val="8"/>
                              </w:numPr>
                              <w:rPr>
                                <w:color w:val="000000" w:themeColor="text1"/>
                              </w:rPr>
                            </w:pPr>
                            <w:r w:rsidRPr="00E865D5">
                              <w:rPr>
                                <w:color w:val="000000" w:themeColor="text1"/>
                              </w:rPr>
                              <w:t xml:space="preserve">JP1 et JP2 : deux connecteurs </w:t>
                            </w:r>
                          </w:p>
                          <w:p w:rsidR="00E865D5" w:rsidRPr="00E865D5" w:rsidRDefault="00E865D5" w:rsidP="00217045">
                            <w:pPr>
                              <w:pStyle w:val="Sansinterligne"/>
                              <w:numPr>
                                <w:ilvl w:val="0"/>
                                <w:numId w:val="8"/>
                              </w:numPr>
                              <w:rPr>
                                <w:color w:val="000000" w:themeColor="text1"/>
                              </w:rPr>
                            </w:pPr>
                            <w:r w:rsidRPr="00E865D5">
                              <w:rPr>
                                <w:color w:val="000000" w:themeColor="text1"/>
                              </w:rPr>
                              <w:t xml:space="preserve">Hynix Semiconductor HY27USxx121M, mémoire flash de 64 mégaoctets au total. </w:t>
                            </w:r>
                          </w:p>
                          <w:p w:rsidR="00E865D5" w:rsidRPr="00E865D5" w:rsidRDefault="00E865D5" w:rsidP="00217045">
                            <w:pPr>
                              <w:pStyle w:val="Sansinterligne"/>
                              <w:numPr>
                                <w:ilvl w:val="0"/>
                                <w:numId w:val="8"/>
                              </w:numPr>
                              <w:rPr>
                                <w:color w:val="000000" w:themeColor="text1"/>
                              </w:rPr>
                            </w:pPr>
                            <w:r w:rsidRPr="00E865D5">
                              <w:rPr>
                                <w:color w:val="000000" w:themeColor="text1"/>
                              </w:rPr>
                              <w:t xml:space="preserve">Un oscillateur à quartz </w:t>
                            </w:r>
                          </w:p>
                          <w:p w:rsidR="00E865D5" w:rsidRPr="00E865D5" w:rsidRDefault="00E865D5" w:rsidP="00217045">
                            <w:pPr>
                              <w:pStyle w:val="Sansinterligne"/>
                              <w:numPr>
                                <w:ilvl w:val="0"/>
                                <w:numId w:val="8"/>
                              </w:numPr>
                              <w:rPr>
                                <w:color w:val="000000" w:themeColor="text1"/>
                              </w:rPr>
                            </w:pPr>
                            <w:r w:rsidRPr="00E865D5">
                              <w:rPr>
                                <w:color w:val="000000" w:themeColor="text1"/>
                              </w:rPr>
                              <w:t xml:space="preserve">Une DEL pour indiquer l'activité de la clé. </w:t>
                            </w:r>
                          </w:p>
                          <w:p w:rsidR="00E865D5" w:rsidRPr="00E865D5" w:rsidRDefault="00E865D5" w:rsidP="00217045">
                            <w:pPr>
                              <w:pStyle w:val="Sansinterligne"/>
                              <w:numPr>
                                <w:ilvl w:val="0"/>
                                <w:numId w:val="8"/>
                              </w:numPr>
                              <w:rPr>
                                <w:color w:val="000000" w:themeColor="text1"/>
                              </w:rPr>
                            </w:pPr>
                            <w:r w:rsidRPr="00E865D5">
                              <w:rPr>
                                <w:color w:val="000000" w:themeColor="text1"/>
                              </w:rPr>
                              <w:t xml:space="preserve">Un interrupteur à deux positions pour protéger la clé en écriture. </w:t>
                            </w:r>
                          </w:p>
                          <w:p w:rsidR="00E865D5" w:rsidRPr="00E865D5" w:rsidRDefault="00E865D5" w:rsidP="00217045">
                            <w:pPr>
                              <w:pStyle w:val="Sansinterligne"/>
                              <w:numPr>
                                <w:ilvl w:val="0"/>
                                <w:numId w:val="8"/>
                              </w:numPr>
                              <w:rPr>
                                <w:color w:val="000000" w:themeColor="text1"/>
                              </w:rPr>
                            </w:pPr>
                            <w:r w:rsidRPr="00E865D5">
                              <w:rPr>
                                <w:color w:val="000000" w:themeColor="text1"/>
                              </w:rPr>
                              <w:t>Une zone vierge 9. Un circuit imprimé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 coins arrondis 15" o:spid="_x0000_s1026" style="position:absolute;left:0;text-align:left;margin-left:238.15pt;margin-top:13.9pt;width:289.35pt;height:188.15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" filled="f" strokecolor="#deeaf6 [664]" strokeweight="3pt">
                <v:stroke joinstyle="miter"/>
                <v:textbox>
                  <w:txbxContent>
                    <w:p w:rsidR="00E865D5" w:rsidRPr="00E865D5" w:rsidRDefault="00E865D5" w:rsidP="00217045">
                      <w:pPr>
                        <w:pStyle w:val="Sansinterligne"/>
                        <w:numPr>
                          <w:ilvl w:val="0"/>
                          <w:numId w:val="8"/>
                        </w:numPr>
                        <w:rPr>
                          <w:color w:val="000000" w:themeColor="text1"/>
                        </w:rPr>
                      </w:pPr>
                      <w:r w:rsidRPr="00E865D5">
                        <w:rPr>
                          <w:color w:val="000000" w:themeColor="text1"/>
                        </w:rPr>
                        <w:t xml:space="preserve">Un connecteur USB mâle (type A). </w:t>
                      </w:r>
                    </w:p>
                    <w:p w:rsidR="00E865D5" w:rsidRPr="00E865D5" w:rsidRDefault="00E865D5" w:rsidP="00217045">
                      <w:pPr>
                        <w:pStyle w:val="Sansinterligne"/>
                        <w:numPr>
                          <w:ilvl w:val="0"/>
                          <w:numId w:val="8"/>
                        </w:numPr>
                        <w:rPr>
                          <w:color w:val="000000" w:themeColor="text1"/>
                        </w:rPr>
                      </w:pPr>
                      <w:r w:rsidRPr="00E865D5">
                        <w:rPr>
                          <w:color w:val="000000" w:themeColor="text1"/>
                        </w:rPr>
                        <w:t xml:space="preserve">Un contrôleur Ours </w:t>
                      </w:r>
                      <w:proofErr w:type="spellStart"/>
                      <w:r w:rsidRPr="00E865D5">
                        <w:rPr>
                          <w:color w:val="000000" w:themeColor="text1"/>
                        </w:rPr>
                        <w:t>Technology</w:t>
                      </w:r>
                      <w:proofErr w:type="spellEnd"/>
                      <w:r w:rsidRPr="00E865D5">
                        <w:rPr>
                          <w:color w:val="000000" w:themeColor="text1"/>
                        </w:rPr>
                        <w:t xml:space="preserve"> Inc. OTi-2168 USB 2.0. </w:t>
                      </w:r>
                    </w:p>
                    <w:p w:rsidR="00E865D5" w:rsidRPr="00E865D5" w:rsidRDefault="00E865D5" w:rsidP="00217045">
                      <w:pPr>
                        <w:pStyle w:val="Sansinterligne"/>
                        <w:numPr>
                          <w:ilvl w:val="0"/>
                          <w:numId w:val="8"/>
                        </w:numPr>
                        <w:rPr>
                          <w:color w:val="000000" w:themeColor="text1"/>
                        </w:rPr>
                      </w:pPr>
                      <w:r w:rsidRPr="00E865D5">
                        <w:rPr>
                          <w:color w:val="000000" w:themeColor="text1"/>
                        </w:rPr>
                        <w:t xml:space="preserve">JP1 et JP2 : deux connecteurs </w:t>
                      </w:r>
                    </w:p>
                    <w:p w:rsidR="00E865D5" w:rsidRPr="00E865D5" w:rsidRDefault="00E865D5" w:rsidP="00217045">
                      <w:pPr>
                        <w:pStyle w:val="Sansinterligne"/>
                        <w:numPr>
                          <w:ilvl w:val="0"/>
                          <w:numId w:val="8"/>
                        </w:numPr>
                        <w:rPr>
                          <w:color w:val="000000" w:themeColor="text1"/>
                        </w:rPr>
                      </w:pPr>
                      <w:proofErr w:type="spellStart"/>
                      <w:r w:rsidRPr="00E865D5">
                        <w:rPr>
                          <w:color w:val="000000" w:themeColor="text1"/>
                        </w:rPr>
                        <w:t>Hynix</w:t>
                      </w:r>
                      <w:proofErr w:type="spellEnd"/>
                      <w:r w:rsidRPr="00E865D5">
                        <w:rPr>
                          <w:color w:val="000000" w:themeColor="text1"/>
                        </w:rPr>
                        <w:t xml:space="preserve"> </w:t>
                      </w:r>
                      <w:proofErr w:type="spellStart"/>
                      <w:r w:rsidRPr="00E865D5">
                        <w:rPr>
                          <w:color w:val="000000" w:themeColor="text1"/>
                        </w:rPr>
                        <w:t>Semiconductor</w:t>
                      </w:r>
                      <w:proofErr w:type="spellEnd"/>
                      <w:r w:rsidRPr="00E865D5">
                        <w:rPr>
                          <w:color w:val="000000" w:themeColor="text1"/>
                        </w:rPr>
                        <w:t xml:space="preserve"> HY27USxx121M, mémoire flash de 64 mégaoctets au total. </w:t>
                      </w:r>
                    </w:p>
                    <w:p w:rsidR="00E865D5" w:rsidRPr="00E865D5" w:rsidRDefault="00E865D5" w:rsidP="00217045">
                      <w:pPr>
                        <w:pStyle w:val="Sansinterligne"/>
                        <w:numPr>
                          <w:ilvl w:val="0"/>
                          <w:numId w:val="8"/>
                        </w:numPr>
                        <w:rPr>
                          <w:color w:val="000000" w:themeColor="text1"/>
                        </w:rPr>
                      </w:pPr>
                      <w:r w:rsidRPr="00E865D5">
                        <w:rPr>
                          <w:color w:val="000000" w:themeColor="text1"/>
                        </w:rPr>
                        <w:t xml:space="preserve">Un oscillateur à quartz </w:t>
                      </w:r>
                    </w:p>
                    <w:p w:rsidR="00E865D5" w:rsidRPr="00E865D5" w:rsidRDefault="00E865D5" w:rsidP="00217045">
                      <w:pPr>
                        <w:pStyle w:val="Sansinterligne"/>
                        <w:numPr>
                          <w:ilvl w:val="0"/>
                          <w:numId w:val="8"/>
                        </w:numPr>
                        <w:rPr>
                          <w:color w:val="000000" w:themeColor="text1"/>
                        </w:rPr>
                      </w:pPr>
                      <w:r w:rsidRPr="00E865D5">
                        <w:rPr>
                          <w:color w:val="000000" w:themeColor="text1"/>
                        </w:rPr>
                        <w:t xml:space="preserve">Une DEL pour indiquer l'activité de la clé. </w:t>
                      </w:r>
                    </w:p>
                    <w:p w:rsidR="00E865D5" w:rsidRPr="00E865D5" w:rsidRDefault="00E865D5" w:rsidP="00217045">
                      <w:pPr>
                        <w:pStyle w:val="Sansinterligne"/>
                        <w:numPr>
                          <w:ilvl w:val="0"/>
                          <w:numId w:val="8"/>
                        </w:numPr>
                        <w:rPr>
                          <w:color w:val="000000" w:themeColor="text1"/>
                        </w:rPr>
                      </w:pPr>
                      <w:r w:rsidRPr="00E865D5">
                        <w:rPr>
                          <w:color w:val="000000" w:themeColor="text1"/>
                        </w:rPr>
                        <w:t xml:space="preserve">Un interrupteur à deux positions pour protéger la clé en écriture. </w:t>
                      </w:r>
                    </w:p>
                    <w:p w:rsidR="00E865D5" w:rsidRPr="00E865D5" w:rsidRDefault="00E865D5" w:rsidP="00217045">
                      <w:pPr>
                        <w:pStyle w:val="Sansinterligne"/>
                        <w:numPr>
                          <w:ilvl w:val="0"/>
                          <w:numId w:val="8"/>
                        </w:numPr>
                        <w:rPr>
                          <w:color w:val="000000" w:themeColor="text1"/>
                        </w:rPr>
                      </w:pPr>
                      <w:r w:rsidRPr="00E865D5">
                        <w:rPr>
                          <w:color w:val="000000" w:themeColor="text1"/>
                        </w:rPr>
                        <w:t>Une zone vierge 9. Un circuit imprimé</w:t>
                      </w:r>
                    </w:p>
                  </w:txbxContent>
                </v:textbox>
                <w10:wrap type="square" anchorx="margin"/>
              </v:roundrect>
            </w:pict>
          </mc:Fallback>
        </mc:AlternateContent>
      </w:r>
    </w:p>
    <w:p w:rsidR="00E865D5" w:rsidRDefault="00E865D5" w:rsidP="00E865D5">
      <w:pPr>
        <w:pStyle w:val="Default"/>
        <w:ind w:left="1080"/>
      </w:pPr>
    </w:p>
    <w:p w:rsidR="001B26B0" w:rsidRDefault="001B26B0" w:rsidP="00ED1342">
      <w:pPr>
        <w:tabs>
          <w:tab w:val="left" w:pos="1413"/>
        </w:tabs>
        <w:ind w:left="851"/>
      </w:pPr>
    </w:p>
    <w:p w:rsidR="001B26B0" w:rsidRPr="002D345A" w:rsidRDefault="00363782" w:rsidP="002D345A">
      <w:pPr>
        <w:pStyle w:val="Paragraphedeliste"/>
        <w:numPr>
          <w:ilvl w:val="0"/>
          <w:numId w:val="2"/>
        </w:numPr>
        <w:shd w:val="clear" w:color="auto" w:fill="D9E2F3" w:themeFill="accent1" w:themeFillTint="33"/>
        <w:tabs>
          <w:tab w:val="left" w:pos="1413"/>
        </w:tabs>
        <w:rPr>
          <w:rFonts w:ascii="Neuropol" w:hAnsi="Neuropol"/>
        </w:rPr>
      </w:pPr>
      <w:r w:rsidRPr="00363782">
        <w:rPr>
          <w:rFonts w:ascii="Neuropol" w:hAnsi="Neuropol"/>
        </w:rPr>
        <w:t>Description des composants</w:t>
      </w:r>
    </w:p>
    <w:p w:rsidR="001B26B0" w:rsidRPr="002D345A" w:rsidRDefault="002D345A" w:rsidP="00E3083E">
      <w:pPr>
        <w:tabs>
          <w:tab w:val="left" w:pos="1413"/>
        </w:tabs>
        <w:ind w:left="851" w:right="567"/>
        <w:rPr>
          <w:sz w:val="28"/>
        </w:rPr>
      </w:pPr>
      <w:r w:rsidRPr="002D345A">
        <w:rPr>
          <w:color w:val="444444"/>
          <w:szCs w:val="18"/>
          <w:shd w:val="clear" w:color="auto" w:fill="FFFFFF"/>
        </w:rPr>
        <w:t>Toutes les clefs USB sont équipées de quatre composants essentiels, sans eux elles ne pourraient en aucun cas fonctionner.</w:t>
      </w:r>
      <w:r w:rsidRPr="002D345A">
        <w:rPr>
          <w:color w:val="444444"/>
          <w:szCs w:val="18"/>
        </w:rPr>
        <w:br/>
      </w:r>
      <w:r w:rsidRPr="002D345A">
        <w:rPr>
          <w:rStyle w:val="lev"/>
          <w:color w:val="444444"/>
          <w:szCs w:val="18"/>
          <w:shd w:val="clear" w:color="auto" w:fill="FFFFFF"/>
        </w:rPr>
        <w:t xml:space="preserve">Voici ces </w:t>
      </w:r>
      <w:r>
        <w:rPr>
          <w:rStyle w:val="lev"/>
          <w:color w:val="444444"/>
          <w:szCs w:val="18"/>
          <w:shd w:val="clear" w:color="auto" w:fill="FFFFFF"/>
        </w:rPr>
        <w:t>quatre</w:t>
      </w:r>
      <w:r w:rsidRPr="002D345A">
        <w:rPr>
          <w:rStyle w:val="lev"/>
          <w:color w:val="444444"/>
          <w:szCs w:val="18"/>
          <w:shd w:val="clear" w:color="auto" w:fill="FFFFFF"/>
        </w:rPr>
        <w:t xml:space="preserve"> </w:t>
      </w:r>
      <w:r w:rsidR="00342949" w:rsidRPr="002D345A">
        <w:rPr>
          <w:rStyle w:val="lev"/>
          <w:color w:val="444444"/>
          <w:szCs w:val="18"/>
          <w:shd w:val="clear" w:color="auto" w:fill="FFFFFF"/>
        </w:rPr>
        <w:t>composants :</w:t>
      </w:r>
      <w:r w:rsidRPr="002D345A">
        <w:rPr>
          <w:b/>
          <w:bCs/>
          <w:color w:val="444444"/>
          <w:szCs w:val="18"/>
          <w:shd w:val="clear" w:color="auto" w:fill="FFFFFF"/>
        </w:rPr>
        <w:br/>
      </w:r>
      <w:r>
        <w:rPr>
          <w:rStyle w:val="lev"/>
          <w:color w:val="444444"/>
          <w:szCs w:val="18"/>
          <w:shd w:val="clear" w:color="auto" w:fill="FFFFFF"/>
        </w:rPr>
        <w:t xml:space="preserve">- </w:t>
      </w:r>
      <w:r w:rsidRPr="002D345A">
        <w:rPr>
          <w:rStyle w:val="lev"/>
          <w:color w:val="444444"/>
          <w:szCs w:val="18"/>
          <w:shd w:val="clear" w:color="auto" w:fill="FFFFFF"/>
        </w:rPr>
        <w:t>Le c</w:t>
      </w:r>
      <w:r w:rsidR="007B0F57">
        <w:rPr>
          <w:rStyle w:val="lev"/>
          <w:color w:val="444444"/>
          <w:szCs w:val="18"/>
          <w:shd w:val="clear" w:color="auto" w:fill="FFFFFF"/>
        </w:rPr>
        <w:t>onnecteur</w:t>
      </w:r>
      <w:r w:rsidRPr="002D345A">
        <w:rPr>
          <w:rStyle w:val="lev"/>
          <w:color w:val="444444"/>
          <w:szCs w:val="18"/>
          <w:shd w:val="clear" w:color="auto" w:fill="FFFFFF"/>
        </w:rPr>
        <w:t xml:space="preserve"> USB male</w:t>
      </w:r>
      <w:r w:rsidRPr="002D345A">
        <w:rPr>
          <w:b/>
          <w:bCs/>
          <w:color w:val="444444"/>
          <w:szCs w:val="18"/>
          <w:shd w:val="clear" w:color="auto" w:fill="FFFFFF"/>
        </w:rPr>
        <w:br/>
      </w:r>
      <w:r>
        <w:rPr>
          <w:rStyle w:val="lev"/>
          <w:color w:val="444444"/>
          <w:szCs w:val="18"/>
          <w:shd w:val="clear" w:color="auto" w:fill="FFFFFF"/>
        </w:rPr>
        <w:t xml:space="preserve">- </w:t>
      </w:r>
      <w:r w:rsidRPr="002D345A">
        <w:rPr>
          <w:rStyle w:val="lev"/>
          <w:color w:val="444444"/>
          <w:szCs w:val="18"/>
          <w:shd w:val="clear" w:color="auto" w:fill="FFFFFF"/>
        </w:rPr>
        <w:t>Le contrôleur de mémoire</w:t>
      </w:r>
      <w:r w:rsidRPr="002D345A">
        <w:rPr>
          <w:b/>
          <w:bCs/>
          <w:color w:val="444444"/>
          <w:szCs w:val="18"/>
          <w:shd w:val="clear" w:color="auto" w:fill="FFFFFF"/>
        </w:rPr>
        <w:br/>
      </w:r>
      <w:r>
        <w:rPr>
          <w:rStyle w:val="lev"/>
          <w:color w:val="444444"/>
          <w:szCs w:val="18"/>
          <w:shd w:val="clear" w:color="auto" w:fill="FFFFFF"/>
        </w:rPr>
        <w:t xml:space="preserve">- </w:t>
      </w:r>
      <w:r w:rsidRPr="002D345A">
        <w:rPr>
          <w:rStyle w:val="lev"/>
          <w:color w:val="444444"/>
          <w:szCs w:val="18"/>
          <w:shd w:val="clear" w:color="auto" w:fill="FFFFFF"/>
        </w:rPr>
        <w:t>Une mémoire flash de type NAND</w:t>
      </w:r>
      <w:r w:rsidRPr="002D345A">
        <w:rPr>
          <w:b/>
          <w:bCs/>
          <w:color w:val="444444"/>
          <w:szCs w:val="18"/>
          <w:shd w:val="clear" w:color="auto" w:fill="FFFFFF"/>
        </w:rPr>
        <w:br/>
      </w:r>
      <w:r>
        <w:rPr>
          <w:rStyle w:val="lev"/>
          <w:color w:val="444444"/>
          <w:szCs w:val="18"/>
          <w:shd w:val="clear" w:color="auto" w:fill="FFFFFF"/>
        </w:rPr>
        <w:t xml:space="preserve">- </w:t>
      </w:r>
      <w:r w:rsidRPr="002D345A">
        <w:rPr>
          <w:rStyle w:val="lev"/>
          <w:color w:val="444444"/>
          <w:szCs w:val="18"/>
          <w:shd w:val="clear" w:color="auto" w:fill="FFFFFF"/>
        </w:rPr>
        <w:t>Un oscillateur à quartz</w:t>
      </w:r>
      <w:r w:rsidRPr="002D345A">
        <w:rPr>
          <w:b/>
          <w:bCs/>
          <w:color w:val="444444"/>
          <w:szCs w:val="18"/>
          <w:shd w:val="clear" w:color="auto" w:fill="FFFFFF"/>
        </w:rPr>
        <w:br/>
      </w:r>
      <w:r w:rsidRPr="002D345A">
        <w:rPr>
          <w:b/>
          <w:bCs/>
          <w:color w:val="444444"/>
          <w:szCs w:val="18"/>
          <w:shd w:val="clear" w:color="auto" w:fill="FFFFFF"/>
        </w:rPr>
        <w:br/>
      </w:r>
      <w:r w:rsidR="00A236C4">
        <w:rPr>
          <w:rStyle w:val="lev"/>
          <w:color w:val="444444"/>
          <w:szCs w:val="18"/>
          <w:shd w:val="clear" w:color="auto" w:fill="FFFFFF"/>
        </w:rPr>
        <w:t xml:space="preserve">a) </w:t>
      </w:r>
      <w:r w:rsidRPr="002D345A">
        <w:rPr>
          <w:rStyle w:val="lev"/>
          <w:color w:val="444444"/>
          <w:szCs w:val="18"/>
          <w:shd w:val="clear" w:color="auto" w:fill="FFFFFF"/>
        </w:rPr>
        <w:t>Le c</w:t>
      </w:r>
      <w:r>
        <w:rPr>
          <w:rStyle w:val="lev"/>
          <w:color w:val="444444"/>
          <w:szCs w:val="18"/>
          <w:shd w:val="clear" w:color="auto" w:fill="FFFFFF"/>
        </w:rPr>
        <w:t>onnecteur</w:t>
      </w:r>
      <w:r w:rsidRPr="002D345A">
        <w:rPr>
          <w:rStyle w:val="lev"/>
          <w:color w:val="444444"/>
          <w:szCs w:val="18"/>
          <w:shd w:val="clear" w:color="auto" w:fill="FFFFFF"/>
        </w:rPr>
        <w:t xml:space="preserve"> USB m</w:t>
      </w:r>
      <w:r>
        <w:rPr>
          <w:rStyle w:val="lev"/>
          <w:color w:val="444444"/>
          <w:szCs w:val="18"/>
          <w:shd w:val="clear" w:color="auto" w:fill="FFFFFF"/>
        </w:rPr>
        <w:t>â</w:t>
      </w:r>
      <w:r w:rsidRPr="002D345A">
        <w:rPr>
          <w:rStyle w:val="lev"/>
          <w:color w:val="444444"/>
          <w:szCs w:val="18"/>
          <w:shd w:val="clear" w:color="auto" w:fill="FFFFFF"/>
        </w:rPr>
        <w:t>le</w:t>
      </w:r>
      <w:r w:rsidRPr="002D345A">
        <w:rPr>
          <w:b/>
          <w:bCs/>
          <w:color w:val="444444"/>
          <w:szCs w:val="18"/>
          <w:shd w:val="clear" w:color="auto" w:fill="FFFFFF"/>
        </w:rPr>
        <w:br/>
      </w:r>
      <w:r w:rsidRPr="002D345A">
        <w:rPr>
          <w:color w:val="444444"/>
          <w:szCs w:val="18"/>
          <w:shd w:val="clear" w:color="auto" w:fill="FFFFFF"/>
        </w:rPr>
        <w:t>C’est la partie externe de la clé USB qui forme une interface physique avec son récepteur</w:t>
      </w:r>
      <w:r>
        <w:rPr>
          <w:color w:val="444444"/>
          <w:szCs w:val="18"/>
          <w:shd w:val="clear" w:color="auto" w:fill="FFFFFF"/>
        </w:rPr>
        <w:t>/terminal</w:t>
      </w:r>
      <w:r w:rsidRPr="002D345A">
        <w:rPr>
          <w:color w:val="444444"/>
          <w:szCs w:val="18"/>
          <w:shd w:val="clear" w:color="auto" w:fill="FFFFFF"/>
        </w:rPr>
        <w:t xml:space="preserve"> (Par </w:t>
      </w:r>
      <w:r w:rsidR="00FC5B41" w:rsidRPr="002D345A">
        <w:rPr>
          <w:color w:val="444444"/>
          <w:szCs w:val="18"/>
          <w:shd w:val="clear" w:color="auto" w:fill="FFFFFF"/>
        </w:rPr>
        <w:t>exemple :</w:t>
      </w:r>
      <w:r w:rsidRPr="002D345A">
        <w:rPr>
          <w:color w:val="444444"/>
          <w:szCs w:val="18"/>
          <w:shd w:val="clear" w:color="auto" w:fill="FFFFFF"/>
        </w:rPr>
        <w:t xml:space="preserve"> votre ordinateur). Elle est plate et de forme rectangulaire. La connexion </w:t>
      </w:r>
      <w:r>
        <w:rPr>
          <w:color w:val="444444"/>
          <w:szCs w:val="18"/>
          <w:shd w:val="clear" w:color="auto" w:fill="FFFFFF"/>
        </w:rPr>
        <w:t>mâ</w:t>
      </w:r>
      <w:r w:rsidRPr="002D345A">
        <w:rPr>
          <w:color w:val="444444"/>
          <w:szCs w:val="18"/>
          <w:shd w:val="clear" w:color="auto" w:fill="FFFFFF"/>
        </w:rPr>
        <w:t>le contenu dans votre clé USB est appelée “plug</w:t>
      </w:r>
      <w:r w:rsidR="00C2509E" w:rsidRPr="002D345A">
        <w:rPr>
          <w:color w:val="444444"/>
          <w:szCs w:val="18"/>
          <w:shd w:val="clear" w:color="auto" w:fill="FFFFFF"/>
        </w:rPr>
        <w:t>” ;</w:t>
      </w:r>
      <w:r w:rsidRPr="002D345A">
        <w:rPr>
          <w:color w:val="444444"/>
          <w:szCs w:val="18"/>
          <w:shd w:val="clear" w:color="auto" w:fill="FFFFFF"/>
        </w:rPr>
        <w:t xml:space="preserve"> La partie femelle contenue sur votre ordinateur est appelée “port” La plupart des plugs USB sont appelés Type A. Certains existent aussi en USB type B, Type C ou bien en mi</w:t>
      </w:r>
      <w:r>
        <w:rPr>
          <w:color w:val="444444"/>
          <w:szCs w:val="18"/>
          <w:shd w:val="clear" w:color="auto" w:fill="FFFFFF"/>
        </w:rPr>
        <w:t>cro</w:t>
      </w:r>
      <w:r w:rsidRPr="002D345A">
        <w:rPr>
          <w:color w:val="444444"/>
          <w:szCs w:val="18"/>
          <w:shd w:val="clear" w:color="auto" w:fill="FFFFFF"/>
        </w:rPr>
        <w:t xml:space="preserve"> USB par exemple.</w:t>
      </w:r>
      <w:r w:rsidRPr="002D345A">
        <w:rPr>
          <w:color w:val="444444"/>
          <w:szCs w:val="18"/>
        </w:rPr>
        <w:br/>
      </w:r>
      <w:r w:rsidRPr="002D345A">
        <w:rPr>
          <w:color w:val="444444"/>
          <w:szCs w:val="18"/>
        </w:rPr>
        <w:br/>
      </w:r>
      <w:r w:rsidR="00A236C4">
        <w:rPr>
          <w:rStyle w:val="lev"/>
          <w:color w:val="444444"/>
          <w:szCs w:val="18"/>
          <w:shd w:val="clear" w:color="auto" w:fill="FFFFFF"/>
        </w:rPr>
        <w:t xml:space="preserve">b) </w:t>
      </w:r>
      <w:r w:rsidRPr="002D345A">
        <w:rPr>
          <w:rStyle w:val="lev"/>
          <w:color w:val="444444"/>
          <w:szCs w:val="18"/>
          <w:shd w:val="clear" w:color="auto" w:fill="FFFFFF"/>
        </w:rPr>
        <w:t>Le contrôleur de mémoire</w:t>
      </w:r>
      <w:r w:rsidRPr="002D345A">
        <w:rPr>
          <w:b/>
          <w:bCs/>
          <w:color w:val="444444"/>
          <w:szCs w:val="18"/>
          <w:shd w:val="clear" w:color="auto" w:fill="FFFFFF"/>
        </w:rPr>
        <w:br/>
      </w:r>
      <w:r w:rsidRPr="002D345A">
        <w:rPr>
          <w:color w:val="444444"/>
          <w:szCs w:val="18"/>
          <w:shd w:val="clear" w:color="auto" w:fill="FFFFFF"/>
        </w:rPr>
        <w:t xml:space="preserve">C’est un petit </w:t>
      </w:r>
      <w:r w:rsidR="00A236C4" w:rsidRPr="002D345A">
        <w:rPr>
          <w:color w:val="444444"/>
          <w:szCs w:val="18"/>
          <w:shd w:val="clear" w:color="auto" w:fill="FFFFFF"/>
        </w:rPr>
        <w:t>contrôleur</w:t>
      </w:r>
      <w:r w:rsidRPr="002D345A">
        <w:rPr>
          <w:color w:val="444444"/>
          <w:szCs w:val="18"/>
          <w:shd w:val="clear" w:color="auto" w:fill="FFFFFF"/>
        </w:rPr>
        <w:t xml:space="preserve"> à l’intérieur de la </w:t>
      </w:r>
      <w:r w:rsidRPr="00672486">
        <w:rPr>
          <w:rStyle w:val="lev"/>
          <w:b w:val="0"/>
          <w:color w:val="444444"/>
          <w:szCs w:val="18"/>
          <w:shd w:val="clear" w:color="auto" w:fill="FFFFFF"/>
        </w:rPr>
        <w:t>clé USB</w:t>
      </w:r>
      <w:r w:rsidRPr="002D345A">
        <w:rPr>
          <w:rStyle w:val="lev"/>
          <w:color w:val="444444"/>
          <w:szCs w:val="18"/>
          <w:shd w:val="clear" w:color="auto" w:fill="FFFFFF"/>
        </w:rPr>
        <w:t xml:space="preserve"> </w:t>
      </w:r>
      <w:r w:rsidRPr="002D345A">
        <w:rPr>
          <w:color w:val="444444"/>
          <w:szCs w:val="18"/>
          <w:shd w:val="clear" w:color="auto" w:fill="FFFFFF"/>
        </w:rPr>
        <w:t>qui rend votre clé USB accessible envers son récepteur</w:t>
      </w:r>
      <w:r w:rsidR="00A236C4">
        <w:rPr>
          <w:color w:val="444444"/>
          <w:szCs w:val="18"/>
          <w:shd w:val="clear" w:color="auto" w:fill="FFFFFF"/>
        </w:rPr>
        <w:t>/terminal</w:t>
      </w:r>
      <w:r w:rsidRPr="002D345A">
        <w:rPr>
          <w:color w:val="444444"/>
          <w:szCs w:val="18"/>
          <w:shd w:val="clear" w:color="auto" w:fill="FFFFFF"/>
        </w:rPr>
        <w:t xml:space="preserve"> et permet le transfert de fichiers envers les deux parties.</w:t>
      </w:r>
      <w:r w:rsidRPr="002D345A">
        <w:rPr>
          <w:color w:val="444444"/>
          <w:szCs w:val="18"/>
        </w:rPr>
        <w:br/>
      </w:r>
      <w:r w:rsidRPr="002D345A">
        <w:rPr>
          <w:color w:val="444444"/>
          <w:szCs w:val="18"/>
          <w:shd w:val="clear" w:color="auto" w:fill="FFFFFF"/>
        </w:rPr>
        <w:t>Le microcontrôleur contient de la mémoire RAM</w:t>
      </w:r>
      <w:r w:rsidR="00A236C4">
        <w:rPr>
          <w:color w:val="444444"/>
          <w:szCs w:val="18"/>
          <w:shd w:val="clear" w:color="auto" w:fill="FFFFFF"/>
        </w:rPr>
        <w:t>(vive)</w:t>
      </w:r>
      <w:r w:rsidRPr="002D345A">
        <w:rPr>
          <w:color w:val="444444"/>
          <w:szCs w:val="18"/>
          <w:shd w:val="clear" w:color="auto" w:fill="FFFFFF"/>
        </w:rPr>
        <w:t xml:space="preserve"> et de la mémoire ROM</w:t>
      </w:r>
      <w:r w:rsidR="00A236C4">
        <w:rPr>
          <w:color w:val="444444"/>
          <w:szCs w:val="18"/>
          <w:shd w:val="clear" w:color="auto" w:fill="FFFFFF"/>
        </w:rPr>
        <w:t xml:space="preserve"> (morte)</w:t>
      </w:r>
      <w:r w:rsidRPr="002D345A">
        <w:rPr>
          <w:color w:val="444444"/>
          <w:szCs w:val="18"/>
          <w:shd w:val="clear" w:color="auto" w:fill="FFFFFF"/>
        </w:rPr>
        <w:t>.</w:t>
      </w:r>
      <w:r w:rsidRPr="002D345A">
        <w:rPr>
          <w:color w:val="444444"/>
          <w:szCs w:val="18"/>
        </w:rPr>
        <w:br/>
      </w:r>
      <w:r w:rsidRPr="002D345A">
        <w:rPr>
          <w:color w:val="444444"/>
          <w:szCs w:val="18"/>
          <w:shd w:val="clear" w:color="auto" w:fill="FFFFFF"/>
        </w:rPr>
        <w:t>Ces deux dernières travaillent avec le contrôleur de mémoire mais de manière différentes, en effet la RAM est ce que l’on appelle une mémoire volatile pendant que son partenaire de mémoire est quant à elle une mémoire dite non volatile.</w:t>
      </w:r>
      <w:r w:rsidRPr="002D345A">
        <w:rPr>
          <w:color w:val="444444"/>
          <w:szCs w:val="18"/>
        </w:rPr>
        <w:br/>
      </w:r>
      <w:r w:rsidRPr="002D345A">
        <w:rPr>
          <w:color w:val="444444"/>
          <w:szCs w:val="18"/>
          <w:shd w:val="clear" w:color="auto" w:fill="FFFFFF"/>
        </w:rPr>
        <w:lastRenderedPageBreak/>
        <w:t>Afin de simplifier les deux types de mémoire, la mémoire volatile, donc RAM nécessite une source d’énergie constante afin de retenir les informations.</w:t>
      </w:r>
      <w:r w:rsidRPr="002D345A">
        <w:rPr>
          <w:color w:val="444444"/>
          <w:szCs w:val="18"/>
        </w:rPr>
        <w:br/>
      </w:r>
      <w:r w:rsidRPr="002D345A">
        <w:rPr>
          <w:color w:val="444444"/>
          <w:szCs w:val="18"/>
          <w:shd w:val="clear" w:color="auto" w:fill="FFFFFF"/>
        </w:rPr>
        <w:t xml:space="preserve">Si une clé USB contenait seulement une mémoire RAM, dès retirée de son récepteur, elle perdrait toutes informations stockées plus tôt, c’est </w:t>
      </w:r>
      <w:r w:rsidR="001925D5" w:rsidRPr="002D345A">
        <w:rPr>
          <w:color w:val="444444"/>
          <w:szCs w:val="18"/>
          <w:shd w:val="clear" w:color="auto" w:fill="FFFFFF"/>
        </w:rPr>
        <w:t>là</w:t>
      </w:r>
      <w:r w:rsidRPr="002D345A">
        <w:rPr>
          <w:color w:val="444444"/>
          <w:szCs w:val="18"/>
          <w:shd w:val="clear" w:color="auto" w:fill="FFFFFF"/>
        </w:rPr>
        <w:t xml:space="preserve"> que la mémoire ROM intervient, oui, comme vous l’avez déjà surement deviné, la mémoire non volatile ne nécessite pas de source d’énergie afin de stocker les informations, elle prendra donc le relais lorsque vous débrancherez </w:t>
      </w:r>
      <w:r w:rsidRPr="00470EEA">
        <w:rPr>
          <w:color w:val="404040" w:themeColor="text1" w:themeTint="BF"/>
          <w:szCs w:val="18"/>
          <w:shd w:val="clear" w:color="auto" w:fill="FFFFFF"/>
        </w:rPr>
        <w:t>votre</w:t>
      </w:r>
      <w:r w:rsidRPr="00470EEA">
        <w:rPr>
          <w:rStyle w:val="Accentuation"/>
          <w:color w:val="404040" w:themeColor="text1" w:themeTint="BF"/>
          <w:szCs w:val="18"/>
          <w:shd w:val="clear" w:color="auto" w:fill="FFFFFF"/>
        </w:rPr>
        <w:t> </w:t>
      </w:r>
      <w:r w:rsidRPr="00470EEA">
        <w:rPr>
          <w:rStyle w:val="Accentuation"/>
          <w:i w:val="0"/>
          <w:color w:val="404040" w:themeColor="text1" w:themeTint="BF"/>
          <w:szCs w:val="18"/>
          <w:shd w:val="clear" w:color="auto" w:fill="FFFFFF"/>
        </w:rPr>
        <w:t>clé USB</w:t>
      </w:r>
      <w:r w:rsidRPr="00470EEA">
        <w:rPr>
          <w:rStyle w:val="Accentuation"/>
          <w:color w:val="404040" w:themeColor="text1" w:themeTint="BF"/>
          <w:szCs w:val="18"/>
          <w:shd w:val="clear" w:color="auto" w:fill="FFFFFF"/>
        </w:rPr>
        <w:t>.</w:t>
      </w:r>
      <w:r w:rsidRPr="002D345A">
        <w:rPr>
          <w:color w:val="444444"/>
          <w:szCs w:val="18"/>
        </w:rPr>
        <w:br/>
      </w:r>
      <w:r w:rsidRPr="002D345A">
        <w:rPr>
          <w:color w:val="444444"/>
          <w:szCs w:val="18"/>
        </w:rPr>
        <w:br/>
      </w:r>
      <w:r w:rsidRPr="002D345A">
        <w:rPr>
          <w:rStyle w:val="lev"/>
          <w:color w:val="444444"/>
          <w:szCs w:val="18"/>
          <w:shd w:val="clear" w:color="auto" w:fill="FFFFFF"/>
        </w:rPr>
        <w:t>3. La mémoire flash de type NAND</w:t>
      </w:r>
      <w:r w:rsidRPr="002D345A">
        <w:rPr>
          <w:b/>
          <w:bCs/>
          <w:color w:val="444444"/>
          <w:szCs w:val="18"/>
          <w:shd w:val="clear" w:color="auto" w:fill="FFFFFF"/>
        </w:rPr>
        <w:br/>
      </w:r>
      <w:r w:rsidRPr="002D345A">
        <w:rPr>
          <w:color w:val="444444"/>
          <w:szCs w:val="18"/>
          <w:shd w:val="clear" w:color="auto" w:fill="FFFFFF"/>
        </w:rPr>
        <w:t xml:space="preserve">Elle aussi de type non volatile, la NAND est la colonne </w:t>
      </w:r>
      <w:r w:rsidR="009877EE" w:rsidRPr="002D345A">
        <w:rPr>
          <w:color w:val="444444"/>
          <w:szCs w:val="18"/>
          <w:shd w:val="clear" w:color="auto" w:fill="FFFFFF"/>
        </w:rPr>
        <w:t>vertébrale</w:t>
      </w:r>
      <w:r w:rsidRPr="002D345A">
        <w:rPr>
          <w:color w:val="444444"/>
          <w:szCs w:val="18"/>
          <w:shd w:val="clear" w:color="auto" w:fill="FFFFFF"/>
        </w:rPr>
        <w:t xml:space="preserve"> de votre appareil, lui donnant l’énergie et la capacité de mémoire lui permettant d’y stocker des données.</w:t>
      </w:r>
      <w:r w:rsidRPr="002D345A">
        <w:rPr>
          <w:color w:val="444444"/>
          <w:szCs w:val="18"/>
        </w:rPr>
        <w:br/>
      </w:r>
      <w:r w:rsidRPr="002D345A">
        <w:rPr>
          <w:color w:val="444444"/>
          <w:szCs w:val="18"/>
          <w:shd w:val="clear" w:color="auto" w:fill="FFFFFF"/>
        </w:rPr>
        <w:t>Sans elle, votre clé USB aurait du mal à trouver de la place pour y stocker vos films, musiques ou autres documents.</w:t>
      </w:r>
      <w:r w:rsidRPr="002D345A">
        <w:rPr>
          <w:color w:val="444444"/>
          <w:szCs w:val="18"/>
        </w:rPr>
        <w:br/>
      </w:r>
      <w:r w:rsidRPr="002D345A">
        <w:rPr>
          <w:color w:val="444444"/>
          <w:szCs w:val="18"/>
        </w:rPr>
        <w:br/>
      </w:r>
      <w:r w:rsidRPr="002D345A">
        <w:rPr>
          <w:rStyle w:val="lev"/>
          <w:color w:val="444444"/>
          <w:szCs w:val="18"/>
          <w:shd w:val="clear" w:color="auto" w:fill="FFFFFF"/>
        </w:rPr>
        <w:t>4. L’oscillateur à quartz </w:t>
      </w:r>
      <w:r w:rsidRPr="002D345A">
        <w:rPr>
          <w:color w:val="444444"/>
          <w:szCs w:val="18"/>
        </w:rPr>
        <w:br/>
      </w:r>
      <w:r w:rsidRPr="002D345A">
        <w:rPr>
          <w:color w:val="444444"/>
          <w:szCs w:val="18"/>
          <w:shd w:val="clear" w:color="auto" w:fill="FFFFFF"/>
        </w:rPr>
        <w:t>Ce composant cadencé à 12Mhz contrôle le flux d’information à l’intérieur de la clef USB en permettant de coordonner tous les composants électroniques contenue dans la clé USB.</w:t>
      </w:r>
      <w:r w:rsidRPr="002D345A">
        <w:rPr>
          <w:color w:val="444444"/>
          <w:szCs w:val="18"/>
        </w:rPr>
        <w:br/>
      </w:r>
      <w:r w:rsidRPr="002D345A">
        <w:rPr>
          <w:color w:val="444444"/>
          <w:szCs w:val="18"/>
        </w:rPr>
        <w:br/>
      </w:r>
      <w:r w:rsidRPr="002D345A">
        <w:rPr>
          <w:color w:val="444444"/>
          <w:szCs w:val="18"/>
          <w:shd w:val="clear" w:color="auto" w:fill="FFFFFF"/>
        </w:rPr>
        <w:t xml:space="preserve">Voici les composants que l’on retrouve aussi dans les clefs </w:t>
      </w:r>
      <w:r w:rsidR="00AB25CF" w:rsidRPr="002D345A">
        <w:rPr>
          <w:color w:val="444444"/>
          <w:szCs w:val="18"/>
          <w:shd w:val="clear" w:color="auto" w:fill="FFFFFF"/>
        </w:rPr>
        <w:t>USB :</w:t>
      </w:r>
      <w:r w:rsidRPr="002D345A">
        <w:rPr>
          <w:color w:val="444444"/>
          <w:szCs w:val="18"/>
          <w:shd w:val="clear" w:color="auto" w:fill="FFFFFF"/>
        </w:rPr>
        <w:t> </w:t>
      </w:r>
      <w:r w:rsidRPr="002D345A">
        <w:rPr>
          <w:color w:val="444444"/>
          <w:szCs w:val="18"/>
        </w:rPr>
        <w:br/>
      </w:r>
      <w:r w:rsidRPr="002D345A">
        <w:rPr>
          <w:rStyle w:val="lev"/>
          <w:color w:val="444444"/>
          <w:szCs w:val="18"/>
          <w:shd w:val="clear" w:color="auto" w:fill="FFFFFF"/>
        </w:rPr>
        <w:t xml:space="preserve">– La </w:t>
      </w:r>
      <w:proofErr w:type="spellStart"/>
      <w:r w:rsidRPr="002D345A">
        <w:rPr>
          <w:rStyle w:val="lev"/>
          <w:color w:val="444444"/>
          <w:szCs w:val="18"/>
          <w:shd w:val="clear" w:color="auto" w:fill="FFFFFF"/>
        </w:rPr>
        <w:t>Led</w:t>
      </w:r>
      <w:proofErr w:type="spellEnd"/>
      <w:r w:rsidRPr="002D345A">
        <w:rPr>
          <w:b/>
          <w:bCs/>
          <w:color w:val="444444"/>
          <w:szCs w:val="18"/>
          <w:shd w:val="clear" w:color="auto" w:fill="FFFFFF"/>
        </w:rPr>
        <w:br/>
      </w:r>
      <w:r w:rsidRPr="002D345A">
        <w:rPr>
          <w:rStyle w:val="lev"/>
          <w:color w:val="444444"/>
          <w:szCs w:val="18"/>
          <w:shd w:val="clear" w:color="auto" w:fill="FFFFFF"/>
        </w:rPr>
        <w:t>– La zone vierge</w:t>
      </w:r>
      <w:r w:rsidRPr="002D345A">
        <w:rPr>
          <w:b/>
          <w:bCs/>
          <w:color w:val="444444"/>
          <w:szCs w:val="18"/>
          <w:shd w:val="clear" w:color="auto" w:fill="FFFFFF"/>
        </w:rPr>
        <w:br/>
      </w:r>
      <w:r w:rsidRPr="002D345A">
        <w:rPr>
          <w:rStyle w:val="lev"/>
          <w:color w:val="444444"/>
          <w:szCs w:val="18"/>
          <w:shd w:val="clear" w:color="auto" w:fill="FFFFFF"/>
        </w:rPr>
        <w:t>– Le switch</w:t>
      </w:r>
      <w:r w:rsidR="00C202D1">
        <w:rPr>
          <w:rStyle w:val="lev"/>
          <w:color w:val="444444"/>
          <w:szCs w:val="18"/>
          <w:shd w:val="clear" w:color="auto" w:fill="FFFFFF"/>
        </w:rPr>
        <w:t>/interrupteur</w:t>
      </w:r>
      <w:r w:rsidRPr="002D345A">
        <w:rPr>
          <w:rStyle w:val="lev"/>
          <w:color w:val="444444"/>
          <w:szCs w:val="18"/>
          <w:shd w:val="clear" w:color="auto" w:fill="FFFFFF"/>
        </w:rPr>
        <w:t xml:space="preserve"> protecteur d’écriture</w:t>
      </w:r>
      <w:r w:rsidRPr="002D345A">
        <w:rPr>
          <w:b/>
          <w:bCs/>
          <w:color w:val="444444"/>
          <w:szCs w:val="18"/>
          <w:shd w:val="clear" w:color="auto" w:fill="FFFFFF"/>
        </w:rPr>
        <w:br/>
      </w:r>
      <w:r w:rsidRPr="002D345A">
        <w:rPr>
          <w:rStyle w:val="lev"/>
          <w:color w:val="444444"/>
          <w:szCs w:val="18"/>
          <w:shd w:val="clear" w:color="auto" w:fill="FFFFFF"/>
        </w:rPr>
        <w:t>– Une mémoire flash semi conductrice</w:t>
      </w:r>
      <w:r w:rsidRPr="002D345A">
        <w:rPr>
          <w:b/>
          <w:bCs/>
          <w:color w:val="444444"/>
          <w:szCs w:val="18"/>
          <w:shd w:val="clear" w:color="auto" w:fill="FFFFFF"/>
        </w:rPr>
        <w:br/>
      </w:r>
      <w:r w:rsidRPr="002D345A">
        <w:rPr>
          <w:rStyle w:val="lev"/>
          <w:color w:val="444444"/>
          <w:szCs w:val="18"/>
          <w:shd w:val="clear" w:color="auto" w:fill="FFFFFF"/>
        </w:rPr>
        <w:t xml:space="preserve">– Les </w:t>
      </w:r>
      <w:r w:rsidR="00C202D1">
        <w:rPr>
          <w:rStyle w:val="lev"/>
          <w:color w:val="444444"/>
          <w:szCs w:val="18"/>
          <w:shd w:val="clear" w:color="auto" w:fill="FFFFFF"/>
        </w:rPr>
        <w:t>pins</w:t>
      </w:r>
      <w:r w:rsidRPr="002D345A">
        <w:rPr>
          <w:rStyle w:val="lev"/>
          <w:color w:val="444444"/>
          <w:szCs w:val="18"/>
          <w:shd w:val="clear" w:color="auto" w:fill="FFFFFF"/>
        </w:rPr>
        <w:t xml:space="preserve"> de test (ou Jumpers)</w:t>
      </w:r>
    </w:p>
    <w:p w:rsidR="001B26B0" w:rsidRPr="002D345A" w:rsidRDefault="001B26B0" w:rsidP="00ED1342">
      <w:pPr>
        <w:tabs>
          <w:tab w:val="left" w:pos="1413"/>
        </w:tabs>
        <w:ind w:left="851"/>
        <w:rPr>
          <w:sz w:val="28"/>
        </w:rPr>
      </w:pPr>
    </w:p>
    <w:p w:rsidR="001B26B0" w:rsidRPr="002D345A" w:rsidRDefault="001B26B0" w:rsidP="00ED1342">
      <w:pPr>
        <w:tabs>
          <w:tab w:val="left" w:pos="1413"/>
        </w:tabs>
        <w:ind w:left="851"/>
        <w:rPr>
          <w:sz w:val="28"/>
        </w:rPr>
      </w:pPr>
    </w:p>
    <w:p w:rsidR="001B26B0" w:rsidRDefault="001B26B0" w:rsidP="00ED1342">
      <w:pPr>
        <w:tabs>
          <w:tab w:val="left" w:pos="1413"/>
        </w:tabs>
        <w:ind w:left="851"/>
      </w:pPr>
    </w:p>
    <w:p w:rsidR="001B26B0" w:rsidRDefault="001B26B0" w:rsidP="00ED1342">
      <w:pPr>
        <w:tabs>
          <w:tab w:val="left" w:pos="1413"/>
        </w:tabs>
        <w:ind w:left="851"/>
      </w:pPr>
    </w:p>
    <w:p w:rsidR="001B26B0" w:rsidRDefault="001B26B0" w:rsidP="00ED1342">
      <w:pPr>
        <w:tabs>
          <w:tab w:val="left" w:pos="1413"/>
        </w:tabs>
        <w:ind w:left="851"/>
      </w:pPr>
    </w:p>
    <w:p w:rsidR="001B26B0" w:rsidRDefault="001B26B0" w:rsidP="00ED1342">
      <w:pPr>
        <w:tabs>
          <w:tab w:val="left" w:pos="1413"/>
        </w:tabs>
        <w:ind w:left="851"/>
      </w:pPr>
    </w:p>
    <w:p w:rsidR="001B26B0" w:rsidRDefault="001B26B0" w:rsidP="00ED1342">
      <w:pPr>
        <w:tabs>
          <w:tab w:val="left" w:pos="1413"/>
        </w:tabs>
        <w:ind w:left="851"/>
      </w:pPr>
    </w:p>
    <w:p w:rsidR="001B26B0" w:rsidRDefault="001B26B0" w:rsidP="00ED1342">
      <w:pPr>
        <w:tabs>
          <w:tab w:val="left" w:pos="1413"/>
        </w:tabs>
        <w:ind w:left="851"/>
      </w:pPr>
    </w:p>
    <w:p w:rsidR="008D224C" w:rsidRPr="00ED1342" w:rsidRDefault="008D224C" w:rsidP="001B26B0">
      <w:pPr>
        <w:tabs>
          <w:tab w:val="left" w:pos="1413"/>
        </w:tabs>
      </w:pPr>
    </w:p>
    <w:sectPr w:rsidR="008D224C" w:rsidRPr="00ED1342" w:rsidSect="00F85C36">
      <w:headerReference w:type="even" r:id="rId14"/>
      <w:headerReference w:type="default" r:id="rId15"/>
      <w:footerReference w:type="even" r:id="rId16"/>
      <w:footerReference w:type="default" r:id="rId17"/>
      <w:headerReference w:type="first" r:id="rId18"/>
      <w:footerReference w:type="first" r:id="rId19"/>
      <w:pgSz w:w="11906" w:h="16838"/>
      <w:pgMar w:top="1417" w:right="140" w:bottom="284" w:left="142" w:header="142"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C16DC" w:rsidRDefault="009C16DC" w:rsidP="004D3D62">
      <w:pPr>
        <w:spacing w:after="0" w:line="240" w:lineRule="auto"/>
      </w:pPr>
      <w:r>
        <w:separator/>
      </w:r>
    </w:p>
  </w:endnote>
  <w:endnote w:type="continuationSeparator" w:id="0">
    <w:p w:rsidR="009C16DC" w:rsidRDefault="009C16DC" w:rsidP="004D3D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Neuropol">
    <w:panose1 w:val="020F0607030201010804"/>
    <w:charset w:val="00"/>
    <w:family w:val="swiss"/>
    <w:pitch w:val="variable"/>
    <w:sig w:usb0="A000002F" w:usb1="0000201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50C0" w:rsidRDefault="008250C0">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62150620"/>
      <w:docPartObj>
        <w:docPartGallery w:val="Page Numbers (Bottom of Page)"/>
        <w:docPartUnique/>
      </w:docPartObj>
    </w:sdtPr>
    <w:sdtEndPr/>
    <w:sdtContent>
      <w:p w:rsidR="00CB7E94" w:rsidRDefault="00CB7E94">
        <w:pPr>
          <w:pStyle w:val="Pieddepage"/>
        </w:pPr>
        <w:r>
          <w:rPr>
            <w:noProof/>
          </w:rPr>
          <mc:AlternateContent>
            <mc:Choice Requires="wps">
              <w:drawing>
                <wp:anchor distT="0" distB="0" distL="114300" distR="114300" simplePos="0" relativeHeight="251659264" behindDoc="0" locked="0" layoutInCell="1" allowOverlap="1">
                  <wp:simplePos x="0" y="0"/>
                  <wp:positionH relativeFrom="page">
                    <wp:align>right</wp:align>
                  </wp:positionH>
                  <wp:positionV relativeFrom="page">
                    <wp:align>bottom</wp:align>
                  </wp:positionV>
                  <wp:extent cx="2125980" cy="2054860"/>
                  <wp:effectExtent l="7620" t="9525" r="0" b="2540"/>
                  <wp:wrapNone/>
                  <wp:docPr id="5" name="Triangle isocè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D2EA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7E94" w:rsidRDefault="00CB7E94">
                              <w:pPr>
                                <w:jc w:val="center"/>
                                <w:rPr>
                                  <w:szCs w:val="72"/>
                                </w:rPr>
                              </w:pPr>
                              <w:r>
                                <w:rPr>
                                  <w:rFonts w:eastAsiaTheme="minorEastAsia" w:cs="Times New Roman"/>
                                </w:rPr>
                                <w:fldChar w:fldCharType="begin"/>
                              </w:r>
                              <w:r>
                                <w:instrText>PAGE    \* MERGEFORMAT</w:instrText>
                              </w:r>
                              <w:r>
                                <w:rPr>
                                  <w:rFonts w:eastAsiaTheme="minorEastAsia" w:cs="Times New Roman"/>
                                </w:rPr>
                                <w:fldChar w:fldCharType="separate"/>
                              </w:r>
                              <w:r>
                                <w:rPr>
                                  <w:rFonts w:asciiTheme="majorHAnsi" w:eastAsiaTheme="majorEastAsia" w:hAnsiTheme="majorHAnsi" w:cstheme="majorBidi"/>
                                  <w:color w:val="FFFFFF" w:themeColor="background1"/>
                                  <w:sz w:val="72"/>
                                  <w:szCs w:val="72"/>
                                </w:rPr>
                                <w:t>2</w:t>
                              </w:r>
                              <w:r>
                                <w:rPr>
                                  <w:rFonts w:asciiTheme="majorHAnsi" w:eastAsiaTheme="majorEastAsia" w:hAnsiTheme="majorHAnsi" w:cstheme="majorBidi"/>
                                  <w:color w:val="FFFFFF" w:themeColor="background1"/>
                                  <w:sz w:val="72"/>
                                  <w:szCs w:val="7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isocèle 5" o:spid="_x0000_s1027" type="#_x0000_t5" style="position:absolute;margin-left:116.2pt;margin-top:0;width:167.4pt;height:161.8pt;z-index:251659264;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" adj="21600" fillcolor="#d2eaf1" stroked="f">
                  <v:textbox>
                    <w:txbxContent>
                      <w:p w:rsidR="00CB7E94" w:rsidRDefault="00CB7E94">
                        <w:pPr>
                          <w:jc w:val="center"/>
                          <w:rPr>
                            <w:szCs w:val="72"/>
                          </w:rPr>
                        </w:pPr>
                        <w:r>
                          <w:rPr>
                            <w:rFonts w:eastAsiaTheme="minorEastAsia" w:cs="Times New Roman"/>
                          </w:rPr>
                          <w:fldChar w:fldCharType="begin"/>
                        </w:r>
                        <w:r>
                          <w:instrText>PAGE    \* MERGEFORMAT</w:instrText>
                        </w:r>
                        <w:r>
                          <w:rPr>
                            <w:rFonts w:eastAsiaTheme="minorEastAsia" w:cs="Times New Roman"/>
                          </w:rPr>
                          <w:fldChar w:fldCharType="separate"/>
                        </w:r>
                        <w:r>
                          <w:rPr>
                            <w:rFonts w:asciiTheme="majorHAnsi" w:eastAsiaTheme="majorEastAsia" w:hAnsiTheme="majorHAnsi" w:cstheme="majorBidi"/>
                            <w:color w:val="FFFFFF" w:themeColor="background1"/>
                            <w:sz w:val="72"/>
                            <w:szCs w:val="72"/>
                          </w:rPr>
                          <w:t>2</w:t>
                        </w:r>
                        <w:r>
                          <w:rPr>
                            <w:rFonts w:asciiTheme="majorHAnsi" w:eastAsiaTheme="majorEastAsia" w:hAnsiTheme="majorHAnsi" w:cstheme="majorBidi"/>
                            <w:color w:val="FFFFFF" w:themeColor="background1"/>
                            <w:sz w:val="72"/>
                            <w:szCs w:val="72"/>
                          </w:rPr>
                          <w:fldChar w:fldCharType="end"/>
                        </w:r>
                      </w:p>
                    </w:txbxContent>
                  </v:textbox>
                  <w10:wrap anchorx="page" anchory="page"/>
                </v:shape>
              </w:pict>
            </mc:Fallback>
          </mc:AlternateConten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50C0" w:rsidRDefault="008250C0">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C16DC" w:rsidRDefault="009C16DC" w:rsidP="004D3D62">
      <w:pPr>
        <w:spacing w:after="0" w:line="240" w:lineRule="auto"/>
      </w:pPr>
      <w:r>
        <w:separator/>
      </w:r>
    </w:p>
  </w:footnote>
  <w:footnote w:type="continuationSeparator" w:id="0">
    <w:p w:rsidR="009C16DC" w:rsidRDefault="009C16DC" w:rsidP="004D3D6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50C0" w:rsidRDefault="008250C0">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lledetableauclaire"/>
      <w:tblW w:w="0" w:type="auto"/>
      <w:jc w:val="center"/>
      <w:tblLook w:val="0400" w:firstRow="0" w:lastRow="0" w:firstColumn="0" w:lastColumn="0" w:noHBand="0" w:noVBand="1"/>
    </w:tblPr>
    <w:tblGrid>
      <w:gridCol w:w="1129"/>
      <w:gridCol w:w="2159"/>
      <w:gridCol w:w="5638"/>
      <w:gridCol w:w="2409"/>
    </w:tblGrid>
    <w:tr w:rsidR="004D3D62" w:rsidRPr="00B87F28" w:rsidTr="008250C0">
      <w:trPr>
        <w:trHeight w:val="668"/>
        <w:jc w:val="center"/>
      </w:trPr>
      <w:tc>
        <w:tcPr>
          <w:tcW w:w="3288" w:type="dxa"/>
          <w:gridSpan w:val="2"/>
        </w:tcPr>
        <w:p w:rsidR="004D3D62" w:rsidRPr="00046B7C" w:rsidRDefault="004D3D62" w:rsidP="004D3D62">
          <w:pPr>
            <w:pStyle w:val="Sansinterligne"/>
            <w:jc w:val="center"/>
          </w:pPr>
          <w:bookmarkStart w:id="0" w:name="_Hlk3402880"/>
          <w:r>
            <w:rPr>
              <w:highlight w:val="lightGray"/>
            </w:rPr>
            <w:t>Compétences travaillées</w:t>
          </w:r>
        </w:p>
        <w:p w:rsidR="004D3D62" w:rsidRPr="00C573A7" w:rsidRDefault="00682B7D" w:rsidP="004D3D62">
          <w:pPr>
            <w:pStyle w:val="Sansinterligne"/>
            <w:jc w:val="center"/>
            <w:rPr>
              <w:b/>
            </w:rPr>
          </w:pPr>
          <w:r>
            <w:rPr>
              <w:b/>
            </w:rPr>
            <w:t>C01.3</w:t>
          </w:r>
        </w:p>
      </w:tc>
      <w:tc>
        <w:tcPr>
          <w:tcW w:w="5638" w:type="dxa"/>
          <w:vMerge w:val="restart"/>
          <w:vAlign w:val="center"/>
          <w:hideMark/>
        </w:tcPr>
        <w:p w:rsidR="004D3D62" w:rsidRDefault="00E171C7" w:rsidP="00573CD8">
          <w:pPr>
            <w:tabs>
              <w:tab w:val="center" w:pos="-8435"/>
              <w:tab w:val="right" w:pos="9072"/>
            </w:tabs>
            <w:spacing w:line="276" w:lineRule="auto"/>
            <w:jc w:val="center"/>
            <w:rPr>
              <w:rFonts w:ascii="Neuropol" w:hAnsi="Neuropol" w:cstheme="minorHAnsi"/>
              <w:spacing w:val="20"/>
            </w:rPr>
          </w:pPr>
          <w:r>
            <w:rPr>
              <w:rFonts w:ascii="Neuropol" w:hAnsi="Neuropol" w:cstheme="minorHAnsi"/>
              <w:b/>
              <w:spacing w:val="20"/>
            </w:rPr>
            <w:t>Séquence 1</w:t>
          </w:r>
        </w:p>
        <w:p w:rsidR="00573CD8" w:rsidRPr="00573CD8" w:rsidRDefault="00573CD8" w:rsidP="00573CD8">
          <w:pPr>
            <w:tabs>
              <w:tab w:val="center" w:pos="-8435"/>
              <w:tab w:val="right" w:pos="9072"/>
            </w:tabs>
            <w:spacing w:line="276" w:lineRule="auto"/>
            <w:jc w:val="center"/>
            <w:rPr>
              <w:rFonts w:ascii="Neuropol" w:hAnsi="Neuropol" w:cstheme="minorHAnsi"/>
              <w:spacing w:val="20"/>
            </w:rPr>
          </w:pPr>
        </w:p>
        <w:p w:rsidR="00E171C7" w:rsidRPr="00573CD8" w:rsidRDefault="00E171C7" w:rsidP="00573CD8">
          <w:pPr>
            <w:tabs>
              <w:tab w:val="center" w:pos="-8435"/>
              <w:tab w:val="right" w:pos="9072"/>
            </w:tabs>
            <w:spacing w:line="276" w:lineRule="auto"/>
            <w:jc w:val="center"/>
            <w:rPr>
              <w:rFonts w:ascii="Neuropol" w:hAnsi="Neuropol" w:cstheme="minorHAnsi"/>
              <w:spacing w:val="20"/>
            </w:rPr>
          </w:pPr>
          <w:r w:rsidRPr="00573CD8">
            <w:rPr>
              <w:rFonts w:ascii="Neuropol" w:hAnsi="Neuropol" w:cstheme="minorHAnsi"/>
              <w:spacing w:val="20"/>
            </w:rPr>
            <w:t>Description du fonctionnement d’un produit</w:t>
          </w:r>
        </w:p>
        <w:p w:rsidR="00E171C7" w:rsidRPr="00B87F28" w:rsidRDefault="00E171C7" w:rsidP="004D3D62">
          <w:pPr>
            <w:tabs>
              <w:tab w:val="center" w:pos="-8435"/>
              <w:tab w:val="right" w:pos="9072"/>
            </w:tabs>
            <w:spacing w:line="276" w:lineRule="auto"/>
            <w:jc w:val="center"/>
            <w:rPr>
              <w:rFonts w:ascii="Neuropol" w:hAnsi="Neuropol" w:cstheme="minorHAnsi"/>
              <w:b/>
              <w:spacing w:val="20"/>
            </w:rPr>
          </w:pPr>
        </w:p>
      </w:tc>
      <w:tc>
        <w:tcPr>
          <w:tcW w:w="2409" w:type="dxa"/>
          <w:vMerge w:val="restart"/>
          <w:hideMark/>
        </w:tcPr>
        <w:p w:rsidR="004D3D62" w:rsidRPr="00E765CB" w:rsidRDefault="00EE01A2" w:rsidP="004D3D62">
          <w:pPr>
            <w:tabs>
              <w:tab w:val="center" w:pos="4536"/>
              <w:tab w:val="right" w:pos="9072"/>
            </w:tabs>
            <w:spacing w:line="276" w:lineRule="auto"/>
            <w:jc w:val="center"/>
            <w:rPr>
              <w:rFonts w:cstheme="minorHAnsi"/>
              <w:b/>
              <w:color w:val="ED7D31" w:themeColor="accent2"/>
            </w:rPr>
          </w:pPr>
          <w:r>
            <w:rPr>
              <w:rFonts w:cstheme="minorHAnsi"/>
              <w:b/>
              <w:color w:val="ED7D31" w:themeColor="accent2"/>
            </w:rPr>
            <w:t>Document ressource</w:t>
          </w:r>
          <w:r w:rsidR="008250C0">
            <w:rPr>
              <w:rFonts w:cstheme="minorHAnsi"/>
              <w:b/>
              <w:color w:val="ED7D31" w:themeColor="accent2"/>
            </w:rPr>
            <w:t xml:space="preserve"> 1</w:t>
          </w:r>
        </w:p>
        <w:p w:rsidR="00E171C7" w:rsidRPr="00B87F28" w:rsidRDefault="00E171C7" w:rsidP="004D3D62">
          <w:pPr>
            <w:tabs>
              <w:tab w:val="center" w:pos="4536"/>
              <w:tab w:val="right" w:pos="9072"/>
            </w:tabs>
            <w:spacing w:line="276" w:lineRule="auto"/>
            <w:jc w:val="center"/>
            <w:rPr>
              <w:rFonts w:cstheme="minorHAnsi"/>
              <w:b/>
              <w:color w:val="FF0000"/>
            </w:rPr>
          </w:pPr>
          <w:r>
            <w:rPr>
              <w:rFonts w:cstheme="minorHAnsi"/>
              <w:b/>
              <w:noProof/>
              <w:color w:val="FF0000"/>
            </w:rPr>
            <w:drawing>
              <wp:inline distT="0" distB="0" distL="0" distR="0">
                <wp:extent cx="733425" cy="733425"/>
                <wp:effectExtent l="0" t="0" r="9525" b="0"/>
                <wp:docPr id="23" name="Graphique 23" descr="Tableau décision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cisionchart.svg"/>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rot="16200000">
                          <a:off x="0" y="0"/>
                          <a:ext cx="733425" cy="733425"/>
                        </a:xfrm>
                        <a:prstGeom prst="rect">
                          <a:avLst/>
                        </a:prstGeom>
                      </pic:spPr>
                    </pic:pic>
                  </a:graphicData>
                </a:graphic>
              </wp:inline>
            </w:drawing>
          </w:r>
        </w:p>
      </w:tc>
      <w:bookmarkStart w:id="1" w:name="_GoBack"/>
      <w:bookmarkEnd w:id="1"/>
    </w:tr>
    <w:tr w:rsidR="004D3D62" w:rsidRPr="00B87F28" w:rsidTr="008250C0">
      <w:trPr>
        <w:trHeight w:val="667"/>
        <w:jc w:val="center"/>
      </w:trPr>
      <w:tc>
        <w:tcPr>
          <w:tcW w:w="3288" w:type="dxa"/>
          <w:gridSpan w:val="2"/>
          <w:shd w:val="clear" w:color="auto" w:fill="FFFFFF" w:themeFill="background1"/>
        </w:tcPr>
        <w:p w:rsidR="004D3D62" w:rsidRPr="00580375" w:rsidRDefault="004D3D62" w:rsidP="004D3D62">
          <w:pPr>
            <w:pStyle w:val="Sansinterligne"/>
            <w:jc w:val="center"/>
            <w:rPr>
              <w:highlight w:val="lightGray"/>
            </w:rPr>
          </w:pPr>
          <w:r>
            <w:rPr>
              <w:highlight w:val="lightGray"/>
            </w:rPr>
            <w:t>Connaissances visées</w:t>
          </w:r>
        </w:p>
        <w:p w:rsidR="004D3D62" w:rsidRPr="00C573A7" w:rsidRDefault="00890887" w:rsidP="004D3D62">
          <w:pPr>
            <w:pStyle w:val="Sansinterligne"/>
            <w:jc w:val="center"/>
            <w:rPr>
              <w:b/>
              <w:highlight w:val="lightGray"/>
            </w:rPr>
          </w:pPr>
          <w:r>
            <w:rPr>
              <w:b/>
              <w:color w:val="538135" w:themeColor="accent6" w:themeShade="BF"/>
              <w:sz w:val="24"/>
            </w:rPr>
            <w:t>Rappel</w:t>
          </w:r>
        </w:p>
      </w:tc>
      <w:tc>
        <w:tcPr>
          <w:tcW w:w="5638" w:type="dxa"/>
          <w:vMerge/>
        </w:tcPr>
        <w:p w:rsidR="004D3D62" w:rsidRPr="00B87F28" w:rsidRDefault="004D3D62" w:rsidP="004D3D62">
          <w:pPr>
            <w:tabs>
              <w:tab w:val="center" w:pos="-8435"/>
              <w:tab w:val="right" w:pos="9072"/>
            </w:tabs>
            <w:spacing w:line="276" w:lineRule="auto"/>
            <w:jc w:val="center"/>
            <w:rPr>
              <w:rFonts w:ascii="Neuropol" w:hAnsi="Neuropol" w:cstheme="minorHAnsi"/>
              <w:b/>
              <w:spacing w:val="20"/>
            </w:rPr>
          </w:pPr>
        </w:p>
      </w:tc>
      <w:tc>
        <w:tcPr>
          <w:tcW w:w="2409" w:type="dxa"/>
          <w:vMerge/>
        </w:tcPr>
        <w:p w:rsidR="004D3D62" w:rsidRDefault="004D3D62" w:rsidP="004D3D62">
          <w:pPr>
            <w:tabs>
              <w:tab w:val="center" w:pos="4536"/>
              <w:tab w:val="right" w:pos="9072"/>
            </w:tabs>
            <w:spacing w:line="276" w:lineRule="auto"/>
            <w:jc w:val="center"/>
            <w:rPr>
              <w:rFonts w:cstheme="minorHAnsi"/>
              <w:b/>
            </w:rPr>
          </w:pPr>
        </w:p>
      </w:tc>
    </w:tr>
    <w:tr w:rsidR="004D3D62" w:rsidRPr="00B87F28" w:rsidTr="008250C0">
      <w:trPr>
        <w:trHeight w:val="675"/>
        <w:jc w:val="center"/>
      </w:trPr>
      <w:tc>
        <w:tcPr>
          <w:tcW w:w="1129" w:type="dxa"/>
          <w:vAlign w:val="center"/>
        </w:tcPr>
        <w:p w:rsidR="004D3D62" w:rsidRPr="00B87F28" w:rsidRDefault="004D3D62" w:rsidP="004D3D62">
          <w:pPr>
            <w:pStyle w:val="Sansinterligne"/>
          </w:pPr>
          <w:r>
            <w:t xml:space="preserve">Prérequis </w:t>
          </w:r>
        </w:p>
      </w:tc>
      <w:tc>
        <w:tcPr>
          <w:tcW w:w="2159" w:type="dxa"/>
          <w:shd w:val="clear" w:color="auto" w:fill="FFFFFF" w:themeFill="background1"/>
          <w:vAlign w:val="center"/>
        </w:tcPr>
        <w:p w:rsidR="004D3D62" w:rsidRPr="00543D69" w:rsidRDefault="00E171C7" w:rsidP="00543D69">
          <w:pPr>
            <w:pStyle w:val="Sansinterligne"/>
            <w:rPr>
              <w:shd w:val="clear" w:color="auto" w:fill="F2F2EF"/>
            </w:rPr>
          </w:pPr>
          <w:r>
            <w:rPr>
              <w:shd w:val="clear" w:color="auto" w:fill="F2F2EF"/>
            </w:rPr>
            <w:t xml:space="preserve">Outils de description </w:t>
          </w:r>
          <w:r w:rsidR="00543D69" w:rsidRPr="00543D69">
            <w:rPr>
              <w:shd w:val="clear" w:color="auto" w:fill="F2F2EF"/>
            </w:rPr>
            <w:t>(Cycle 4)</w:t>
          </w:r>
        </w:p>
        <w:p w:rsidR="00543D69" w:rsidRPr="00543D69" w:rsidRDefault="00543D69" w:rsidP="00543D69">
          <w:pPr>
            <w:pStyle w:val="Sansinterligne"/>
            <w:rPr>
              <w:shd w:val="clear" w:color="auto" w:fill="F2F2EF"/>
            </w:rPr>
          </w:pPr>
          <w:r w:rsidRPr="00543D69">
            <w:rPr>
              <w:shd w:val="clear" w:color="auto" w:fill="F2F2EF"/>
            </w:rPr>
            <w:t>CT 4.1</w:t>
          </w:r>
        </w:p>
        <w:p w:rsidR="00543D69" w:rsidRPr="004209B6" w:rsidRDefault="00543D69" w:rsidP="00543D69">
          <w:pPr>
            <w:pStyle w:val="Sansinterligne"/>
          </w:pPr>
          <w:r w:rsidRPr="00543D69">
            <w:rPr>
              <w:shd w:val="clear" w:color="auto" w:fill="F2F2EF"/>
            </w:rPr>
            <w:t>MSOST 1.5</w:t>
          </w:r>
        </w:p>
      </w:tc>
      <w:tc>
        <w:tcPr>
          <w:tcW w:w="5638" w:type="dxa"/>
          <w:hideMark/>
        </w:tcPr>
        <w:p w:rsidR="004D3D62" w:rsidRPr="00B87F28" w:rsidRDefault="00CA1EB2" w:rsidP="004D3D62">
          <w:pPr>
            <w:tabs>
              <w:tab w:val="right" w:pos="9072"/>
            </w:tabs>
            <w:spacing w:line="276" w:lineRule="auto"/>
            <w:jc w:val="center"/>
            <w:rPr>
              <w:rFonts w:cstheme="minorHAnsi"/>
              <w:b/>
              <w:color w:val="943634"/>
              <w:sz w:val="32"/>
              <w:szCs w:val="32"/>
            </w:rPr>
          </w:pPr>
          <w:r>
            <w:rPr>
              <w:rFonts w:cstheme="minorHAnsi"/>
              <w:b/>
              <w:color w:val="943634"/>
              <w:sz w:val="32"/>
              <w:szCs w:val="32"/>
            </w:rPr>
            <w:t>« </w:t>
          </w:r>
          <w:r w:rsidR="004D3D62">
            <w:rPr>
              <w:rFonts w:cstheme="minorHAnsi"/>
              <w:b/>
              <w:color w:val="943634"/>
              <w:sz w:val="32"/>
              <w:szCs w:val="32"/>
            </w:rPr>
            <w:t xml:space="preserve">Comment </w:t>
          </w:r>
          <w:r w:rsidR="00E171C7">
            <w:rPr>
              <w:rFonts w:cstheme="minorHAnsi"/>
              <w:b/>
              <w:color w:val="943634"/>
              <w:sz w:val="32"/>
              <w:szCs w:val="32"/>
            </w:rPr>
            <w:t>exprimer la réponse au besoin d’un produit et représenter ses fonctions et solutions techniques ?</w:t>
          </w:r>
          <w:r>
            <w:rPr>
              <w:rFonts w:cstheme="minorHAnsi"/>
              <w:b/>
              <w:color w:val="943634"/>
              <w:sz w:val="32"/>
              <w:szCs w:val="32"/>
            </w:rPr>
            <w:t> »</w:t>
          </w:r>
        </w:p>
      </w:tc>
      <w:tc>
        <w:tcPr>
          <w:tcW w:w="2409" w:type="dxa"/>
          <w:vAlign w:val="center"/>
        </w:tcPr>
        <w:p w:rsidR="004D3D62" w:rsidRPr="00B87F28" w:rsidRDefault="004D3D62" w:rsidP="004D3D62">
          <w:pPr>
            <w:tabs>
              <w:tab w:val="right" w:pos="9072"/>
            </w:tabs>
            <w:spacing w:line="276" w:lineRule="auto"/>
            <w:jc w:val="center"/>
            <w:rPr>
              <w:rFonts w:cstheme="minorHAnsi"/>
              <w:b/>
            </w:rPr>
          </w:pPr>
          <w:r>
            <w:rPr>
              <w:rFonts w:cstheme="minorHAnsi"/>
              <w:b/>
              <w:spacing w:val="20"/>
            </w:rPr>
            <w:t>1</w:t>
          </w:r>
          <w:r w:rsidRPr="005D594A">
            <w:rPr>
              <w:rFonts w:cstheme="minorHAnsi"/>
              <w:b/>
              <w:spacing w:val="20"/>
              <w:vertAlign w:val="superscript"/>
            </w:rPr>
            <w:t>er</w:t>
          </w:r>
          <w:r>
            <w:rPr>
              <w:rFonts w:cstheme="minorHAnsi"/>
              <w:b/>
              <w:spacing w:val="20"/>
            </w:rPr>
            <w:t xml:space="preserve"> </w:t>
          </w:r>
          <w:r w:rsidRPr="00B87F28">
            <w:rPr>
              <w:rFonts w:cstheme="minorHAnsi"/>
              <w:b/>
              <w:spacing w:val="20"/>
            </w:rPr>
            <w:t>STI2D-</w:t>
          </w:r>
          <w:r w:rsidR="00E171C7" w:rsidRPr="00D81BB6">
            <w:rPr>
              <w:rFonts w:cstheme="minorHAnsi"/>
              <w:b/>
              <w:color w:val="C00000"/>
              <w:spacing w:val="20"/>
            </w:rPr>
            <w:t>I2D</w:t>
          </w:r>
        </w:p>
      </w:tc>
    </w:tr>
    <w:bookmarkEnd w:id="0"/>
  </w:tbl>
  <w:p w:rsidR="004D3D62" w:rsidRDefault="004D3D62">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50C0" w:rsidRDefault="008250C0">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412449"/>
    <w:multiLevelType w:val="hybridMultilevel"/>
    <w:tmpl w:val="B20AADD4"/>
    <w:lvl w:ilvl="0" w:tplc="1A823182">
      <w:start w:val="1"/>
      <w:numFmt w:val="lowerLetter"/>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1" w15:restartNumberingAfterBreak="0">
    <w:nsid w:val="170B309E"/>
    <w:multiLevelType w:val="hybridMultilevel"/>
    <w:tmpl w:val="499C45B6"/>
    <w:lvl w:ilvl="0" w:tplc="20B6619E">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1EDC0DC8"/>
    <w:multiLevelType w:val="multilevel"/>
    <w:tmpl w:val="FE7681D6"/>
    <w:lvl w:ilvl="0">
      <w:start w:val="1"/>
      <w:numFmt w:val="upperLetter"/>
      <w:lvlText w:val="%1"/>
      <w:lvlJc w:val="left"/>
      <w:pPr>
        <w:ind w:left="308" w:hanging="322"/>
      </w:pPr>
      <w:rPr>
        <w:rFonts w:hint="default"/>
        <w:lang w:val="fr-FR" w:eastAsia="fr-FR" w:bidi="fr-FR"/>
      </w:rPr>
    </w:lvl>
    <w:lvl w:ilvl="1">
      <w:start w:val="12"/>
      <w:numFmt w:val="upperLetter"/>
      <w:lvlText w:val="%1-%2"/>
      <w:lvlJc w:val="left"/>
      <w:pPr>
        <w:ind w:left="308" w:hanging="322"/>
      </w:pPr>
      <w:rPr>
        <w:rFonts w:ascii="Trebuchet MS" w:eastAsia="Trebuchet MS" w:hAnsi="Trebuchet MS" w:cs="Trebuchet MS" w:hint="default"/>
        <w:b/>
        <w:bCs/>
        <w:spacing w:val="-1"/>
        <w:w w:val="75"/>
        <w:sz w:val="22"/>
        <w:szCs w:val="22"/>
        <w:lang w:val="fr-FR" w:eastAsia="fr-FR" w:bidi="fr-FR"/>
      </w:rPr>
    </w:lvl>
    <w:lvl w:ilvl="2">
      <w:numFmt w:val="bullet"/>
      <w:lvlText w:val="-"/>
      <w:lvlJc w:val="left"/>
      <w:pPr>
        <w:ind w:left="1155" w:hanging="128"/>
      </w:pPr>
      <w:rPr>
        <w:rFonts w:ascii="Arial" w:eastAsia="Arial" w:hAnsi="Arial" w:cs="Arial" w:hint="default"/>
        <w:w w:val="91"/>
        <w:sz w:val="24"/>
        <w:szCs w:val="24"/>
        <w:lang w:val="fr-FR" w:eastAsia="fr-FR" w:bidi="fr-FR"/>
      </w:rPr>
    </w:lvl>
    <w:lvl w:ilvl="3">
      <w:numFmt w:val="bullet"/>
      <w:lvlText w:val="•"/>
      <w:lvlJc w:val="left"/>
      <w:pPr>
        <w:ind w:left="1656" w:hanging="128"/>
      </w:pPr>
      <w:rPr>
        <w:rFonts w:hint="default"/>
        <w:lang w:val="fr-FR" w:eastAsia="fr-FR" w:bidi="fr-FR"/>
      </w:rPr>
    </w:lvl>
    <w:lvl w:ilvl="4">
      <w:numFmt w:val="bullet"/>
      <w:lvlText w:val="•"/>
      <w:lvlJc w:val="left"/>
      <w:pPr>
        <w:ind w:left="1904" w:hanging="128"/>
      </w:pPr>
      <w:rPr>
        <w:rFonts w:hint="default"/>
        <w:lang w:val="fr-FR" w:eastAsia="fr-FR" w:bidi="fr-FR"/>
      </w:rPr>
    </w:lvl>
    <w:lvl w:ilvl="5">
      <w:numFmt w:val="bullet"/>
      <w:lvlText w:val="•"/>
      <w:lvlJc w:val="left"/>
      <w:pPr>
        <w:ind w:left="2152" w:hanging="128"/>
      </w:pPr>
      <w:rPr>
        <w:rFonts w:hint="default"/>
        <w:lang w:val="fr-FR" w:eastAsia="fr-FR" w:bidi="fr-FR"/>
      </w:rPr>
    </w:lvl>
    <w:lvl w:ilvl="6">
      <w:numFmt w:val="bullet"/>
      <w:lvlText w:val="•"/>
      <w:lvlJc w:val="left"/>
      <w:pPr>
        <w:ind w:left="2401" w:hanging="128"/>
      </w:pPr>
      <w:rPr>
        <w:rFonts w:hint="default"/>
        <w:lang w:val="fr-FR" w:eastAsia="fr-FR" w:bidi="fr-FR"/>
      </w:rPr>
    </w:lvl>
    <w:lvl w:ilvl="7">
      <w:numFmt w:val="bullet"/>
      <w:lvlText w:val="•"/>
      <w:lvlJc w:val="left"/>
      <w:pPr>
        <w:ind w:left="2649" w:hanging="128"/>
      </w:pPr>
      <w:rPr>
        <w:rFonts w:hint="default"/>
        <w:lang w:val="fr-FR" w:eastAsia="fr-FR" w:bidi="fr-FR"/>
      </w:rPr>
    </w:lvl>
    <w:lvl w:ilvl="8">
      <w:numFmt w:val="bullet"/>
      <w:lvlText w:val="•"/>
      <w:lvlJc w:val="left"/>
      <w:pPr>
        <w:ind w:left="2897" w:hanging="128"/>
      </w:pPr>
      <w:rPr>
        <w:rFonts w:hint="default"/>
        <w:lang w:val="fr-FR" w:eastAsia="fr-FR" w:bidi="fr-FR"/>
      </w:rPr>
    </w:lvl>
  </w:abstractNum>
  <w:abstractNum w:abstractNumId="3" w15:restartNumberingAfterBreak="0">
    <w:nsid w:val="24B74721"/>
    <w:multiLevelType w:val="hybridMultilevel"/>
    <w:tmpl w:val="5BA41B26"/>
    <w:lvl w:ilvl="0" w:tplc="F64C67BE">
      <w:start w:val="1"/>
      <w:numFmt w:val="lowerLetter"/>
      <w:lvlText w:val="%1)"/>
      <w:lvlJc w:val="left"/>
      <w:pPr>
        <w:ind w:left="1146" w:hanging="360"/>
      </w:pPr>
      <w:rPr>
        <w:rFonts w:hint="default"/>
      </w:rPr>
    </w:lvl>
    <w:lvl w:ilvl="1" w:tplc="040C0019" w:tentative="1">
      <w:start w:val="1"/>
      <w:numFmt w:val="lowerLetter"/>
      <w:lvlText w:val="%2."/>
      <w:lvlJc w:val="left"/>
      <w:pPr>
        <w:ind w:left="1866" w:hanging="360"/>
      </w:pPr>
    </w:lvl>
    <w:lvl w:ilvl="2" w:tplc="040C001B" w:tentative="1">
      <w:start w:val="1"/>
      <w:numFmt w:val="lowerRoman"/>
      <w:lvlText w:val="%3."/>
      <w:lvlJc w:val="right"/>
      <w:pPr>
        <w:ind w:left="2586" w:hanging="180"/>
      </w:pPr>
    </w:lvl>
    <w:lvl w:ilvl="3" w:tplc="040C000F" w:tentative="1">
      <w:start w:val="1"/>
      <w:numFmt w:val="decimal"/>
      <w:lvlText w:val="%4."/>
      <w:lvlJc w:val="left"/>
      <w:pPr>
        <w:ind w:left="3306" w:hanging="360"/>
      </w:pPr>
    </w:lvl>
    <w:lvl w:ilvl="4" w:tplc="040C0019" w:tentative="1">
      <w:start w:val="1"/>
      <w:numFmt w:val="lowerLetter"/>
      <w:lvlText w:val="%5."/>
      <w:lvlJc w:val="left"/>
      <w:pPr>
        <w:ind w:left="4026" w:hanging="360"/>
      </w:pPr>
    </w:lvl>
    <w:lvl w:ilvl="5" w:tplc="040C001B" w:tentative="1">
      <w:start w:val="1"/>
      <w:numFmt w:val="lowerRoman"/>
      <w:lvlText w:val="%6."/>
      <w:lvlJc w:val="right"/>
      <w:pPr>
        <w:ind w:left="4746" w:hanging="180"/>
      </w:pPr>
    </w:lvl>
    <w:lvl w:ilvl="6" w:tplc="040C000F" w:tentative="1">
      <w:start w:val="1"/>
      <w:numFmt w:val="decimal"/>
      <w:lvlText w:val="%7."/>
      <w:lvlJc w:val="left"/>
      <w:pPr>
        <w:ind w:left="5466" w:hanging="360"/>
      </w:pPr>
    </w:lvl>
    <w:lvl w:ilvl="7" w:tplc="040C0019" w:tentative="1">
      <w:start w:val="1"/>
      <w:numFmt w:val="lowerLetter"/>
      <w:lvlText w:val="%8."/>
      <w:lvlJc w:val="left"/>
      <w:pPr>
        <w:ind w:left="6186" w:hanging="360"/>
      </w:pPr>
    </w:lvl>
    <w:lvl w:ilvl="8" w:tplc="040C001B" w:tentative="1">
      <w:start w:val="1"/>
      <w:numFmt w:val="lowerRoman"/>
      <w:lvlText w:val="%9."/>
      <w:lvlJc w:val="right"/>
      <w:pPr>
        <w:ind w:left="6906" w:hanging="180"/>
      </w:pPr>
    </w:lvl>
  </w:abstractNum>
  <w:abstractNum w:abstractNumId="4" w15:restartNumberingAfterBreak="0">
    <w:nsid w:val="4D877268"/>
    <w:multiLevelType w:val="hybridMultilevel"/>
    <w:tmpl w:val="A1140E56"/>
    <w:lvl w:ilvl="0" w:tplc="040C000F">
      <w:start w:val="1"/>
      <w:numFmt w:val="decimal"/>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51672F71"/>
    <w:multiLevelType w:val="hybridMultilevel"/>
    <w:tmpl w:val="BB74027C"/>
    <w:lvl w:ilvl="0" w:tplc="3ABA63A8">
      <w:start w:val="2"/>
      <w:numFmt w:val="bullet"/>
      <w:lvlText w:val="-"/>
      <w:lvlJc w:val="left"/>
      <w:pPr>
        <w:ind w:left="1065" w:hanging="360"/>
      </w:pPr>
      <w:rPr>
        <w:rFonts w:ascii="Calibri" w:eastAsiaTheme="minorHAnsi" w:hAnsi="Calibri" w:cs="Calibri" w:hint="default"/>
      </w:rPr>
    </w:lvl>
    <w:lvl w:ilvl="1" w:tplc="040C0003" w:tentative="1">
      <w:start w:val="1"/>
      <w:numFmt w:val="bullet"/>
      <w:lvlText w:val="o"/>
      <w:lvlJc w:val="left"/>
      <w:pPr>
        <w:ind w:left="1785" w:hanging="360"/>
      </w:pPr>
      <w:rPr>
        <w:rFonts w:ascii="Courier New" w:hAnsi="Courier New" w:cs="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cs="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cs="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6" w15:restartNumberingAfterBreak="0">
    <w:nsid w:val="5E006C42"/>
    <w:multiLevelType w:val="hybridMultilevel"/>
    <w:tmpl w:val="C5806FB0"/>
    <w:lvl w:ilvl="0" w:tplc="20B6619E">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6B543E2A"/>
    <w:multiLevelType w:val="hybridMultilevel"/>
    <w:tmpl w:val="029A3DA2"/>
    <w:lvl w:ilvl="0" w:tplc="040C0001">
      <w:start w:val="1"/>
      <w:numFmt w:val="bullet"/>
      <w:lvlText w:val=""/>
      <w:lvlJc w:val="left"/>
      <w:pPr>
        <w:ind w:left="2484" w:hanging="360"/>
      </w:pPr>
      <w:rPr>
        <w:rFonts w:ascii="Symbol" w:hAnsi="Symbol" w:hint="default"/>
      </w:rPr>
    </w:lvl>
    <w:lvl w:ilvl="1" w:tplc="040C0003">
      <w:start w:val="1"/>
      <w:numFmt w:val="bullet"/>
      <w:lvlText w:val="o"/>
      <w:lvlJc w:val="left"/>
      <w:pPr>
        <w:ind w:left="3204" w:hanging="360"/>
      </w:pPr>
      <w:rPr>
        <w:rFonts w:ascii="Courier New" w:hAnsi="Courier New" w:cs="Courier New" w:hint="default"/>
      </w:rPr>
    </w:lvl>
    <w:lvl w:ilvl="2" w:tplc="040C0005">
      <w:start w:val="1"/>
      <w:numFmt w:val="bullet"/>
      <w:lvlText w:val=""/>
      <w:lvlJc w:val="left"/>
      <w:pPr>
        <w:ind w:left="3924" w:hanging="360"/>
      </w:pPr>
      <w:rPr>
        <w:rFonts w:ascii="Wingdings" w:hAnsi="Wingdings" w:hint="default"/>
      </w:rPr>
    </w:lvl>
    <w:lvl w:ilvl="3" w:tplc="040C0001" w:tentative="1">
      <w:start w:val="1"/>
      <w:numFmt w:val="bullet"/>
      <w:lvlText w:val=""/>
      <w:lvlJc w:val="left"/>
      <w:pPr>
        <w:ind w:left="4644" w:hanging="360"/>
      </w:pPr>
      <w:rPr>
        <w:rFonts w:ascii="Symbol" w:hAnsi="Symbol" w:hint="default"/>
      </w:rPr>
    </w:lvl>
    <w:lvl w:ilvl="4" w:tplc="040C0003" w:tentative="1">
      <w:start w:val="1"/>
      <w:numFmt w:val="bullet"/>
      <w:lvlText w:val="o"/>
      <w:lvlJc w:val="left"/>
      <w:pPr>
        <w:ind w:left="5364" w:hanging="360"/>
      </w:pPr>
      <w:rPr>
        <w:rFonts w:ascii="Courier New" w:hAnsi="Courier New" w:cs="Courier New" w:hint="default"/>
      </w:rPr>
    </w:lvl>
    <w:lvl w:ilvl="5" w:tplc="040C0005" w:tentative="1">
      <w:start w:val="1"/>
      <w:numFmt w:val="bullet"/>
      <w:lvlText w:val=""/>
      <w:lvlJc w:val="left"/>
      <w:pPr>
        <w:ind w:left="6084" w:hanging="360"/>
      </w:pPr>
      <w:rPr>
        <w:rFonts w:ascii="Wingdings" w:hAnsi="Wingdings" w:hint="default"/>
      </w:rPr>
    </w:lvl>
    <w:lvl w:ilvl="6" w:tplc="040C0001" w:tentative="1">
      <w:start w:val="1"/>
      <w:numFmt w:val="bullet"/>
      <w:lvlText w:val=""/>
      <w:lvlJc w:val="left"/>
      <w:pPr>
        <w:ind w:left="6804" w:hanging="360"/>
      </w:pPr>
      <w:rPr>
        <w:rFonts w:ascii="Symbol" w:hAnsi="Symbol" w:hint="default"/>
      </w:rPr>
    </w:lvl>
    <w:lvl w:ilvl="7" w:tplc="040C0003" w:tentative="1">
      <w:start w:val="1"/>
      <w:numFmt w:val="bullet"/>
      <w:lvlText w:val="o"/>
      <w:lvlJc w:val="left"/>
      <w:pPr>
        <w:ind w:left="7524" w:hanging="360"/>
      </w:pPr>
      <w:rPr>
        <w:rFonts w:ascii="Courier New" w:hAnsi="Courier New" w:cs="Courier New" w:hint="default"/>
      </w:rPr>
    </w:lvl>
    <w:lvl w:ilvl="8" w:tplc="040C0005" w:tentative="1">
      <w:start w:val="1"/>
      <w:numFmt w:val="bullet"/>
      <w:lvlText w:val=""/>
      <w:lvlJc w:val="left"/>
      <w:pPr>
        <w:ind w:left="8244" w:hanging="360"/>
      </w:pPr>
      <w:rPr>
        <w:rFonts w:ascii="Wingdings" w:hAnsi="Wingdings" w:hint="default"/>
      </w:rPr>
    </w:lvl>
  </w:abstractNum>
  <w:num w:numId="1">
    <w:abstractNumId w:val="2"/>
  </w:num>
  <w:num w:numId="2">
    <w:abstractNumId w:val="1"/>
  </w:num>
  <w:num w:numId="3">
    <w:abstractNumId w:val="0"/>
  </w:num>
  <w:num w:numId="4">
    <w:abstractNumId w:val="7"/>
  </w:num>
  <w:num w:numId="5">
    <w:abstractNumId w:val="5"/>
  </w:num>
  <w:num w:numId="6">
    <w:abstractNumId w:val="3"/>
  </w:num>
  <w:num w:numId="7">
    <w:abstractNumId w:val="6"/>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3D62"/>
    <w:rsid w:val="00080A58"/>
    <w:rsid w:val="000C0079"/>
    <w:rsid w:val="000C4676"/>
    <w:rsid w:val="00126591"/>
    <w:rsid w:val="001925D5"/>
    <w:rsid w:val="001B26B0"/>
    <w:rsid w:val="001B5006"/>
    <w:rsid w:val="001B5F67"/>
    <w:rsid w:val="00217045"/>
    <w:rsid w:val="002D345A"/>
    <w:rsid w:val="00342949"/>
    <w:rsid w:val="00363782"/>
    <w:rsid w:val="003763FF"/>
    <w:rsid w:val="003B2105"/>
    <w:rsid w:val="003F490B"/>
    <w:rsid w:val="003F5668"/>
    <w:rsid w:val="004529E6"/>
    <w:rsid w:val="00470EEA"/>
    <w:rsid w:val="0048380C"/>
    <w:rsid w:val="004A558A"/>
    <w:rsid w:val="004D000C"/>
    <w:rsid w:val="004D3D62"/>
    <w:rsid w:val="00543D69"/>
    <w:rsid w:val="00573CD8"/>
    <w:rsid w:val="005D62BA"/>
    <w:rsid w:val="00625114"/>
    <w:rsid w:val="006348C6"/>
    <w:rsid w:val="00672486"/>
    <w:rsid w:val="00682B7D"/>
    <w:rsid w:val="006B0AEF"/>
    <w:rsid w:val="006F2429"/>
    <w:rsid w:val="00716CAC"/>
    <w:rsid w:val="00750C32"/>
    <w:rsid w:val="007B0F57"/>
    <w:rsid w:val="008250C0"/>
    <w:rsid w:val="0084694E"/>
    <w:rsid w:val="00890887"/>
    <w:rsid w:val="008D224C"/>
    <w:rsid w:val="008F5626"/>
    <w:rsid w:val="00952D70"/>
    <w:rsid w:val="00970A4D"/>
    <w:rsid w:val="009877EE"/>
    <w:rsid w:val="009A7EEF"/>
    <w:rsid w:val="009C16DC"/>
    <w:rsid w:val="009E116F"/>
    <w:rsid w:val="009E70DE"/>
    <w:rsid w:val="00A04EC4"/>
    <w:rsid w:val="00A236C4"/>
    <w:rsid w:val="00AA67B7"/>
    <w:rsid w:val="00AB25CF"/>
    <w:rsid w:val="00AD7F50"/>
    <w:rsid w:val="00AF70D8"/>
    <w:rsid w:val="00B33D27"/>
    <w:rsid w:val="00B57AF3"/>
    <w:rsid w:val="00B861AD"/>
    <w:rsid w:val="00BB6546"/>
    <w:rsid w:val="00C202D1"/>
    <w:rsid w:val="00C2509E"/>
    <w:rsid w:val="00CA1EB2"/>
    <w:rsid w:val="00CB2AE8"/>
    <w:rsid w:val="00CB7E94"/>
    <w:rsid w:val="00CE589F"/>
    <w:rsid w:val="00D801F9"/>
    <w:rsid w:val="00D81BB6"/>
    <w:rsid w:val="00D943DB"/>
    <w:rsid w:val="00E171C7"/>
    <w:rsid w:val="00E26B7C"/>
    <w:rsid w:val="00E3083E"/>
    <w:rsid w:val="00E765CB"/>
    <w:rsid w:val="00E865D5"/>
    <w:rsid w:val="00E93C66"/>
    <w:rsid w:val="00ED1342"/>
    <w:rsid w:val="00EE01A2"/>
    <w:rsid w:val="00F617E1"/>
    <w:rsid w:val="00F85C36"/>
    <w:rsid w:val="00FC5B4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AE7A72"/>
  <w15:chartTrackingRefBased/>
  <w15:docId w15:val="{A7B22543-A560-4C57-9AF2-7267B4D1ED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itre1">
    <w:name w:val="heading 1"/>
    <w:basedOn w:val="Normal"/>
    <w:next w:val="Normal"/>
    <w:link w:val="Titre1Car"/>
    <w:uiPriority w:val="9"/>
    <w:qFormat/>
    <w:rsid w:val="00543D6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543D6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4D3D62"/>
    <w:pPr>
      <w:tabs>
        <w:tab w:val="center" w:pos="4536"/>
        <w:tab w:val="right" w:pos="9072"/>
      </w:tabs>
      <w:spacing w:after="0" w:line="240" w:lineRule="auto"/>
    </w:pPr>
  </w:style>
  <w:style w:type="character" w:customStyle="1" w:styleId="En-tteCar">
    <w:name w:val="En-tête Car"/>
    <w:basedOn w:val="Policepardfaut"/>
    <w:link w:val="En-tte"/>
    <w:uiPriority w:val="99"/>
    <w:rsid w:val="004D3D62"/>
  </w:style>
  <w:style w:type="paragraph" w:styleId="Pieddepage">
    <w:name w:val="footer"/>
    <w:basedOn w:val="Normal"/>
    <w:link w:val="PieddepageCar"/>
    <w:uiPriority w:val="99"/>
    <w:unhideWhenUsed/>
    <w:rsid w:val="004D3D62"/>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4D3D62"/>
  </w:style>
  <w:style w:type="paragraph" w:styleId="Sansinterligne">
    <w:name w:val="No Spacing"/>
    <w:uiPriority w:val="1"/>
    <w:qFormat/>
    <w:rsid w:val="004D3D62"/>
    <w:pPr>
      <w:spacing w:after="0" w:line="240" w:lineRule="auto"/>
    </w:pPr>
  </w:style>
  <w:style w:type="table" w:styleId="Grilledetableauclaire">
    <w:name w:val="Grid Table Light"/>
    <w:basedOn w:val="TableauNormal"/>
    <w:uiPriority w:val="40"/>
    <w:rsid w:val="004D3D62"/>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extedebulles">
    <w:name w:val="Balloon Text"/>
    <w:basedOn w:val="Normal"/>
    <w:link w:val="TextedebullesCar"/>
    <w:uiPriority w:val="99"/>
    <w:semiHidden/>
    <w:unhideWhenUsed/>
    <w:rsid w:val="004D3D62"/>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4D3D62"/>
    <w:rPr>
      <w:rFonts w:ascii="Segoe UI" w:hAnsi="Segoe UI" w:cs="Segoe UI"/>
      <w:sz w:val="18"/>
      <w:szCs w:val="18"/>
    </w:rPr>
  </w:style>
  <w:style w:type="paragraph" w:styleId="Titre">
    <w:name w:val="Title"/>
    <w:basedOn w:val="Normal"/>
    <w:next w:val="Normal"/>
    <w:link w:val="TitreCar"/>
    <w:uiPriority w:val="10"/>
    <w:qFormat/>
    <w:rsid w:val="00543D6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543D69"/>
    <w:rPr>
      <w:rFonts w:asciiTheme="majorHAnsi" w:eastAsiaTheme="majorEastAsia" w:hAnsiTheme="majorHAnsi" w:cstheme="majorBidi"/>
      <w:spacing w:val="-10"/>
      <w:kern w:val="28"/>
      <w:sz w:val="56"/>
      <w:szCs w:val="56"/>
    </w:rPr>
  </w:style>
  <w:style w:type="character" w:customStyle="1" w:styleId="Titre2Car">
    <w:name w:val="Titre 2 Car"/>
    <w:basedOn w:val="Policepardfaut"/>
    <w:link w:val="Titre2"/>
    <w:uiPriority w:val="9"/>
    <w:rsid w:val="00543D69"/>
    <w:rPr>
      <w:rFonts w:asciiTheme="majorHAnsi" w:eastAsiaTheme="majorEastAsia" w:hAnsiTheme="majorHAnsi" w:cstheme="majorBidi"/>
      <w:color w:val="2F5496" w:themeColor="accent1" w:themeShade="BF"/>
      <w:sz w:val="26"/>
      <w:szCs w:val="26"/>
    </w:rPr>
  </w:style>
  <w:style w:type="character" w:customStyle="1" w:styleId="Titre1Car">
    <w:name w:val="Titre 1 Car"/>
    <w:basedOn w:val="Policepardfaut"/>
    <w:link w:val="Titre1"/>
    <w:uiPriority w:val="9"/>
    <w:rsid w:val="00543D69"/>
    <w:rPr>
      <w:rFonts w:asciiTheme="majorHAnsi" w:eastAsiaTheme="majorEastAsia" w:hAnsiTheme="majorHAnsi" w:cstheme="majorBidi"/>
      <w:color w:val="2F5496" w:themeColor="accent1" w:themeShade="BF"/>
      <w:sz w:val="32"/>
      <w:szCs w:val="32"/>
    </w:rPr>
  </w:style>
  <w:style w:type="paragraph" w:styleId="Paragraphedeliste">
    <w:name w:val="List Paragraph"/>
    <w:basedOn w:val="Normal"/>
    <w:uiPriority w:val="34"/>
    <w:qFormat/>
    <w:rsid w:val="00F617E1"/>
    <w:pPr>
      <w:ind w:left="720"/>
      <w:contextualSpacing/>
    </w:pPr>
  </w:style>
  <w:style w:type="paragraph" w:customStyle="1" w:styleId="Default">
    <w:name w:val="Default"/>
    <w:rsid w:val="00EE01A2"/>
    <w:pPr>
      <w:autoSpaceDE w:val="0"/>
      <w:autoSpaceDN w:val="0"/>
      <w:adjustRightInd w:val="0"/>
      <w:spacing w:after="0" w:line="240" w:lineRule="auto"/>
    </w:pPr>
    <w:rPr>
      <w:rFonts w:ascii="Times New Roman" w:hAnsi="Times New Roman" w:cs="Times New Roman"/>
      <w:color w:val="000000"/>
      <w:sz w:val="24"/>
      <w:szCs w:val="24"/>
    </w:rPr>
  </w:style>
  <w:style w:type="table" w:styleId="Grilledutableau">
    <w:name w:val="Table Grid"/>
    <w:basedOn w:val="TableauNormal"/>
    <w:uiPriority w:val="39"/>
    <w:rsid w:val="00D801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ev">
    <w:name w:val="Strong"/>
    <w:basedOn w:val="Policepardfaut"/>
    <w:uiPriority w:val="22"/>
    <w:qFormat/>
    <w:rsid w:val="002D345A"/>
    <w:rPr>
      <w:b/>
      <w:bCs/>
    </w:rPr>
  </w:style>
  <w:style w:type="character" w:styleId="Accentuation">
    <w:name w:val="Emphasis"/>
    <w:basedOn w:val="Policepardfaut"/>
    <w:uiPriority w:val="20"/>
    <w:qFormat/>
    <w:rsid w:val="002D345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4.png"/><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2" Type="http://schemas.openxmlformats.org/officeDocument/2006/relationships/image" Target="media/image9.svg"/><Relationship Id="rId1" Type="http://schemas.openxmlformats.org/officeDocument/2006/relationships/image" Target="media/image8.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2790</TotalTime>
  <Pages>4</Pages>
  <Words>670</Words>
  <Characters>3685</Characters>
  <Application>Microsoft Office Word</Application>
  <DocSecurity>0</DocSecurity>
  <Lines>30</Lines>
  <Paragraphs>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Mohamed Benhammou</dc:creator>
  <cp:keywords/>
  <dc:description/>
  <cp:lastModifiedBy>Mohamed Benhammou</cp:lastModifiedBy>
  <cp:revision>46</cp:revision>
  <dcterms:created xsi:type="dcterms:W3CDTF">2019-08-31T14:32:00Z</dcterms:created>
  <dcterms:modified xsi:type="dcterms:W3CDTF">2019-09-08T15:24:00Z</dcterms:modified>
</cp:coreProperties>
</file>